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Aptos" w:cs="Aptos" w:hAnsi="Aptos" w:eastAsia="Aptos"/>
          <w:b w:val="1"/>
          <w:bCs w:val="1"/>
        </w:rPr>
      </w:pPr>
      <w:r>
        <w:rPr>
          <w:rFonts w:ascii="Aptos" w:cs="Aptos" w:hAnsi="Aptos" w:eastAsia="Aptos"/>
          <w:b w:val="1"/>
          <w:bCs w:val="1"/>
          <w:rtl w:val="0"/>
        </w:rPr>
        <w:t>KEY</w:t>
      </w:r>
    </w:p>
    <w:tbl>
      <w:tblPr>
        <w:tblW w:w="481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413"/>
        <w:gridCol w:w="3402"/>
      </w:tblGrid>
      <w:tr>
        <w:tblPrEx>
          <w:shd w:val="clear" w:color="auto" w:fill="cad1d7"/>
        </w:tblPrEx>
        <w:trPr>
          <w:trHeight w:val="141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Since the last reported figures, performance has decreased compared with previous Dumfries and Galloway figures  </w:t>
            </w:r>
          </w:p>
        </w:tc>
      </w:tr>
      <w:tr>
        <w:tblPrEx>
          <w:shd w:val="clear" w:color="auto" w:fill="cad1d7"/>
        </w:tblPrEx>
        <w:trPr>
          <w:trHeight w:val="85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Since last report, performance has not changed</w:t>
            </w:r>
          </w:p>
        </w:tc>
      </w:tr>
      <w:tr>
        <w:tblPrEx>
          <w:shd w:val="clear" w:color="auto" w:fill="cad1d7"/>
        </w:tblPrEx>
        <w:trPr>
          <w:trHeight w:val="1410" w:hRule="atLeast"/>
        </w:trPr>
        <w:tc>
          <w:tcPr>
            <w:tcW w:type="dxa" w:w="14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c>
          <w:tcPr>
            <w:tcW w:type="dxa" w:w="34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Since last report, performance has improved compared with previous Dumfries and Galloway figures  </w:t>
            </w:r>
          </w:p>
        </w:tc>
      </w:tr>
    </w:tbl>
    <w:p>
      <w:pPr>
        <w:pStyle w:val="Body"/>
        <w:widowControl w:val="0"/>
        <w:spacing w:line="240" w:lineRule="auto"/>
        <w:rPr>
          <w:rFonts w:ascii="Aptos" w:cs="Aptos" w:hAnsi="Aptos" w:eastAsia="Aptos"/>
          <w:b w:val="1"/>
          <w:bCs w:val="1"/>
        </w:rPr>
      </w:pPr>
    </w:p>
    <w:p>
      <w:pPr>
        <w:pStyle w:val="Body"/>
        <w:rPr>
          <w:b w:val="1"/>
          <w:bCs w:val="1"/>
        </w:rPr>
      </w:pPr>
    </w:p>
    <w:tbl>
      <w:tblPr>
        <w:tblW w:w="10485"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3114"/>
        <w:gridCol w:w="7371"/>
      </w:tblGrid>
      <w:tr>
        <w:tblPrEx>
          <w:shd w:val="clear" w:color="auto" w:fill="cad1d7"/>
        </w:tblPrEx>
        <w:trPr>
          <w:trHeight w:val="570"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Longer term trend is improving compared with previous Dumfries and Galloway figures (i.e. positive impact)</w:t>
            </w:r>
          </w:p>
        </w:tc>
      </w:tr>
      <w:tr>
        <w:tblPrEx>
          <w:shd w:val="clear" w:color="auto" w:fill="cad1d7"/>
        </w:tblPrEx>
        <w:trPr>
          <w:trHeight w:val="570"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shd w:val="nil" w:color="auto" w:fill="auto"/>
              </w:rPr>
            </w:r>
          </w:p>
        </w:tc>
        <w:tc>
          <w:tcPr>
            <w:tcW w:type="dxa" w:w="7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Longer term trend is staying the same</w:t>
            </w:r>
          </w:p>
        </w:tc>
      </w:tr>
      <w:tr>
        <w:tblPrEx>
          <w:shd w:val="clear" w:color="auto" w:fill="cad1d7"/>
        </w:tblPrEx>
        <w:trPr>
          <w:trHeight w:val="570" w:hRule="atLeast"/>
        </w:trPr>
        <w:tc>
          <w:tcPr>
            <w:tcW w:type="dxa" w:w="311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737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Longer term trend is worsening compared with previous Dumfries and Galloway figures (i.e. negative impact)</w:t>
            </w:r>
          </w:p>
        </w:tc>
      </w:tr>
    </w:tbl>
    <w:p>
      <w:pPr>
        <w:pStyle w:val="Body"/>
        <w:widowControl w:val="0"/>
        <w:spacing w:line="240" w:lineRule="auto"/>
        <w:rPr>
          <w:b w:val="1"/>
          <w:bCs w:val="1"/>
        </w:rPr>
      </w:pPr>
    </w:p>
    <w:p>
      <w:pPr>
        <w:pStyle w:val="Body"/>
        <w:spacing w:after="0" w:line="240" w:lineRule="auto"/>
      </w:pPr>
      <w:r>
        <w:rPr>
          <w:rtl w:val="0"/>
          <w:lang w:val="en-US"/>
        </w:rPr>
        <w:t>N.B. Scotland average figures included in brackets</w:t>
      </w:r>
    </w:p>
    <w:p>
      <w:pPr>
        <w:pStyle w:val="Body"/>
        <w:spacing w:after="0" w:line="240" w:lineRule="auto"/>
      </w:pPr>
      <w:r>
        <w:rPr>
          <w:rtl w:val="0"/>
          <w:lang w:val="en-US"/>
        </w:rPr>
        <w:t>*statistics are aggregated over a longer period</w:t>
      </w:r>
    </w:p>
    <w:p>
      <w:pPr>
        <w:pStyle w:val="Body"/>
        <w:rPr>
          <w:b w:val="1"/>
          <w:bCs w:val="1"/>
          <w:sz w:val="28"/>
          <w:szCs w:val="28"/>
        </w:rPr>
      </w:pPr>
    </w:p>
    <w:p>
      <w:pPr>
        <w:pStyle w:val="Body"/>
        <w:rPr>
          <w:b w:val="1"/>
          <w:bCs w:val="1"/>
          <w:sz w:val="28"/>
          <w:szCs w:val="28"/>
        </w:rPr>
      </w:pPr>
    </w:p>
    <w:p>
      <w:pPr>
        <w:pStyle w:val="Body"/>
        <w:rPr>
          <w:b w:val="1"/>
          <w:bCs w:val="1"/>
          <w:sz w:val="28"/>
          <w:szCs w:val="28"/>
        </w:rPr>
      </w:pPr>
    </w:p>
    <w:p>
      <w:pPr>
        <w:pStyle w:val="Body"/>
        <w:rPr>
          <w:rFonts w:ascii="Aptos" w:cs="Aptos" w:hAnsi="Aptos" w:eastAsia="Aptos"/>
          <w:b w:val="1"/>
          <w:bCs w:val="1"/>
          <w:sz w:val="28"/>
          <w:szCs w:val="28"/>
        </w:rPr>
      </w:pPr>
      <w:r>
        <w:rPr>
          <w:rFonts w:ascii="Aptos" w:cs="Aptos" w:hAnsi="Aptos" w:eastAsia="Aptos"/>
          <w:b w:val="1"/>
          <w:bCs w:val="1"/>
          <w:sz w:val="28"/>
          <w:szCs w:val="28"/>
          <w:rtl w:val="0"/>
          <w:lang w:val="de-DE"/>
        </w:rPr>
        <w:t xml:space="preserve">THEME </w:t>
      </w:r>
      <w:r>
        <w:rPr>
          <w:rFonts w:ascii="Aptos" w:cs="Aptos" w:hAnsi="Aptos" w:eastAsia="Aptos"/>
          <w:b w:val="1"/>
          <w:bCs w:val="1"/>
          <w:sz w:val="28"/>
          <w:szCs w:val="28"/>
          <w:rtl w:val="0"/>
        </w:rPr>
        <w:t xml:space="preserve">– </w:t>
      </w:r>
      <w:r>
        <w:rPr>
          <w:rFonts w:ascii="Aptos" w:cs="Aptos" w:hAnsi="Aptos" w:eastAsia="Aptos"/>
          <w:b w:val="1"/>
          <w:bCs w:val="1"/>
          <w:sz w:val="28"/>
          <w:szCs w:val="28"/>
          <w:rtl w:val="0"/>
          <w:lang w:val="en-US"/>
        </w:rPr>
        <w:t>HEALTH AND WELLBEING</w:t>
      </w:r>
    </w:p>
    <w:tbl>
      <w:tblPr>
        <w:tblW w:w="14452"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1d7"/>
        <w:tblLayout w:type="fixed"/>
      </w:tblPr>
      <w:tblGrid>
        <w:gridCol w:w="1603"/>
        <w:gridCol w:w="1603"/>
        <w:gridCol w:w="1580"/>
        <w:gridCol w:w="1580"/>
        <w:gridCol w:w="1609"/>
        <w:gridCol w:w="1609"/>
        <w:gridCol w:w="1607"/>
        <w:gridCol w:w="2025"/>
        <w:gridCol w:w="1236"/>
      </w:tblGrid>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290" w:hRule="atLeast"/>
        </w:trPr>
        <w:tc>
          <w:tcPr>
            <w:tcW w:type="dxa" w:w="16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849"/>
            <w:gridSpan w:val="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LOIP Outcome 1 </w:t>
            </w:r>
            <w:r>
              <w:rPr>
                <w:b w:val="1"/>
                <w:bCs w:val="1"/>
                <w:shd w:val="nil" w:color="auto" w:fill="auto"/>
                <w:rtl w:val="0"/>
                <w:lang w:val="en-US"/>
              </w:rPr>
              <w:t xml:space="preserve">– </w:t>
            </w:r>
            <w:r>
              <w:rPr>
                <w:b w:val="1"/>
                <w:bCs w:val="1"/>
                <w:shd w:val="nil" w:color="auto" w:fill="auto"/>
                <w:rtl w:val="0"/>
                <w:lang w:val="en-US"/>
              </w:rPr>
              <w:t>Help mitigate the impacts of the Cost of Living for those who are affected most</w:t>
            </w:r>
          </w:p>
        </w:tc>
      </w:tr>
      <w:tr>
        <w:tblPrEx>
          <w:shd w:val="clear" w:color="auto" w:fill="cad1d7"/>
        </w:tblPrEx>
        <w:trPr>
          <w:trHeight w:val="25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Percentage of households in fuel poverty</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Community Planning Outcomes profile(CPOP)</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28.83</w:t>
            </w:r>
          </w:p>
          <w:p>
            <w:pPr>
              <w:pStyle w:val="Body"/>
              <w:bidi w:val="0"/>
              <w:spacing w:after="0" w:line="240" w:lineRule="auto"/>
              <w:ind w:left="0" w:right="0" w:firstLine="0"/>
              <w:jc w:val="center"/>
              <w:rPr>
                <w:rtl w:val="0"/>
              </w:rPr>
            </w:pPr>
            <w:r>
              <w:rPr>
                <w:shd w:val="nil" w:color="auto" w:fill="auto"/>
                <w:rtl w:val="0"/>
                <w:lang w:val="en-US"/>
              </w:rPr>
              <w:t>(24.40)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29.28</w:t>
            </w:r>
          </w:p>
          <w:p>
            <w:pPr>
              <w:pStyle w:val="Body"/>
              <w:bidi w:val="0"/>
              <w:spacing w:after="0" w:line="240" w:lineRule="auto"/>
              <w:ind w:left="0" w:right="0" w:firstLine="0"/>
              <w:jc w:val="center"/>
              <w:rPr>
                <w:rtl w:val="0"/>
              </w:rPr>
            </w:pPr>
            <w:r>
              <w:rPr>
                <w:shd w:val="nil" w:color="auto" w:fill="auto"/>
                <w:rtl w:val="0"/>
                <w:lang w:val="en-US"/>
              </w:rPr>
              <w:t>(24.2)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29.74</w:t>
            </w:r>
          </w:p>
          <w:p>
            <w:pPr>
              <w:pStyle w:val="Body"/>
              <w:bidi w:val="0"/>
              <w:spacing w:after="0" w:line="240" w:lineRule="auto"/>
              <w:ind w:left="0" w:right="0" w:firstLine="0"/>
              <w:jc w:val="center"/>
              <w:rPr>
                <w:rtl w:val="0"/>
              </w:rPr>
            </w:pPr>
            <w:r>
              <w:rPr>
                <w:shd w:val="nil" w:color="auto" w:fill="auto"/>
                <w:rtl w:val="0"/>
                <w:lang w:val="en-US"/>
              </w:rPr>
              <w:t>(24.02)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30.2</w:t>
            </w:r>
          </w:p>
          <w:p>
            <w:pPr>
              <w:pStyle w:val="Body"/>
              <w:bidi w:val="0"/>
              <w:spacing w:after="0" w:line="240" w:lineRule="auto"/>
              <w:ind w:left="0" w:right="0" w:firstLine="0"/>
              <w:jc w:val="center"/>
              <w:rPr>
                <w:rtl w:val="0"/>
              </w:rPr>
            </w:pPr>
            <w:r>
              <w:rPr>
                <w:shd w:val="nil" w:color="auto" w:fill="auto"/>
                <w:rtl w:val="0"/>
                <w:lang w:val="en-US"/>
              </w:rPr>
              <w:t>(23.8)</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Dumfries and Galloway (DG) is sitting higher than the national average (23.8) with the 4-year trend showing a worsening picture.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top"/>
          </w:tcPr>
          <w:p>
            <w:pPr>
              <w:pStyle w:val="Body"/>
              <w:spacing w:after="0" w:line="240" w:lineRule="auto"/>
              <w:jc w:val="center"/>
            </w:pPr>
            <w:r>
              <w:rPr>
                <w:outline w:val="0"/>
                <w:color w:val="ff0000"/>
                <w:u w:color="ff0000"/>
                <w:shd w:val="clear" w:color="auto" w:fill="ff0000"/>
                <w:lang w:val="en-US"/>
                <w14:textFill>
                  <w14:solidFill>
                    <w14:srgbClr w14:val="FF0000"/>
                  </w14:solidFill>
                </w14:textFill>
              </w:rPr>
            </w:r>
          </w:p>
        </w:tc>
      </w:tr>
      <w:tr>
        <w:tblPrEx>
          <w:shd w:val="clear" w:color="auto" w:fill="cad1d7"/>
        </w:tblPrEx>
        <w:trPr>
          <w:trHeight w:val="25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Percentage of employees earning the Real living wage or more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 xml:space="preserve">Scottish Government </w:t>
            </w:r>
            <w:r>
              <w:rPr>
                <w:sz w:val="20"/>
                <w:szCs w:val="20"/>
                <w:shd w:val="nil" w:color="auto" w:fill="auto"/>
                <w:rtl w:val="0"/>
                <w:lang w:val="en-US"/>
              </w:rPr>
              <w:t xml:space="preserve">– </w:t>
            </w:r>
            <w:r>
              <w:rPr>
                <w:sz w:val="20"/>
                <w:szCs w:val="20"/>
                <w:shd w:val="nil" w:color="auto" w:fill="auto"/>
                <w:rtl w:val="0"/>
                <w:lang w:val="en-US"/>
              </w:rPr>
              <w:t>Annual survey of hours and earnings:2023</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80.4</w:t>
            </w:r>
          </w:p>
          <w:p>
            <w:pPr>
              <w:pStyle w:val="Body"/>
              <w:bidi w:val="0"/>
              <w:spacing w:after="0" w:line="240" w:lineRule="auto"/>
              <w:ind w:left="0" w:right="0" w:firstLine="0"/>
              <w:jc w:val="center"/>
              <w:rPr>
                <w:rtl w:val="0"/>
              </w:rPr>
            </w:pPr>
            <w:r>
              <w:rPr>
                <w:shd w:val="nil" w:color="auto" w:fill="auto"/>
                <w:rtl w:val="0"/>
                <w:lang w:val="en-US"/>
              </w:rPr>
              <w:t>(85.5)</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86</w:t>
            </w:r>
          </w:p>
          <w:p>
            <w:pPr>
              <w:pStyle w:val="Body"/>
              <w:bidi w:val="0"/>
              <w:spacing w:after="0" w:line="240" w:lineRule="auto"/>
              <w:ind w:left="0" w:right="0" w:firstLine="0"/>
              <w:jc w:val="center"/>
              <w:rPr>
                <w:rtl w:val="0"/>
              </w:rPr>
            </w:pPr>
            <w:r>
              <w:rPr>
                <w:shd w:val="nil" w:color="auto" w:fill="auto"/>
                <w:rtl w:val="0"/>
                <w:lang w:val="en-US"/>
              </w:rPr>
              <w:t>(90.6)</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85</w:t>
            </w:r>
          </w:p>
          <w:p>
            <w:pPr>
              <w:pStyle w:val="Body"/>
              <w:bidi w:val="0"/>
              <w:spacing w:after="0" w:line="240" w:lineRule="auto"/>
              <w:ind w:left="0" w:right="0" w:firstLine="0"/>
              <w:jc w:val="center"/>
              <w:rPr>
                <w:rtl w:val="0"/>
              </w:rPr>
            </w:pPr>
            <w:r>
              <w:rPr>
                <w:shd w:val="nil" w:color="auto" w:fill="auto"/>
                <w:rtl w:val="0"/>
                <w:lang w:val="en-US"/>
              </w:rPr>
              <w:t>(89.9)</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DG is currently sitting 4.4 percentage points below the national average (89.9), however the longer term trend has shown an improvement</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0000"/>
            <w:tcMar>
              <w:top w:type="dxa" w:w="80"/>
              <w:left w:type="dxa" w:w="80"/>
              <w:bottom w:type="dxa" w:w="80"/>
              <w:right w:type="dxa" w:w="80"/>
            </w:tcMar>
            <w:vAlign w:val="top"/>
          </w:tcPr>
          <w:p>
            <w:pPr>
              <w:pStyle w:val="Body"/>
              <w:spacing w:after="0" w:line="240" w:lineRule="auto"/>
              <w:jc w:val="center"/>
            </w:pPr>
            <w:r>
              <w:rPr>
                <w:outline w:val="0"/>
                <w:color w:val="ff0000"/>
                <w:u w:color="ff0000"/>
                <w:shd w:val="clear" w:color="auto" w:fill="ff0000"/>
                <w:lang w:val="en-US"/>
                <w14:textFill>
                  <w14:solidFill>
                    <w14:srgbClr w14:val="FF0000"/>
                  </w14:solidFill>
                </w14:textFill>
              </w:rPr>
            </w:r>
          </w:p>
        </w:tc>
      </w:tr>
      <w:tr>
        <w:tblPrEx>
          <w:shd w:val="clear" w:color="auto" w:fill="cad1d7"/>
        </w:tblPrEx>
        <w:trPr>
          <w:trHeight w:val="28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Median earnings (residence based)</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for National Statistics. Annual Survey of Hours and Earnings.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515.80</w:t>
            </w:r>
          </w:p>
          <w:p>
            <w:pPr>
              <w:pStyle w:val="Body"/>
              <w:bidi w:val="0"/>
              <w:spacing w:after="0" w:line="240" w:lineRule="auto"/>
              <w:ind w:left="0" w:right="0" w:firstLine="0"/>
              <w:jc w:val="center"/>
              <w:rPr>
                <w:rtl w:val="0"/>
              </w:rPr>
            </w:pPr>
            <w:r>
              <w:rPr>
                <w:shd w:val="nil" w:color="auto" w:fill="auto"/>
                <w:rtl w:val="0"/>
                <w:lang w:val="en-US"/>
              </w:rPr>
              <w:t>(595.00)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552.20</w:t>
            </w:r>
          </w:p>
          <w:p>
            <w:pPr>
              <w:pStyle w:val="Body"/>
              <w:bidi w:val="0"/>
              <w:spacing w:after="0" w:line="240" w:lineRule="auto"/>
              <w:ind w:left="0" w:right="0" w:firstLine="0"/>
              <w:jc w:val="center"/>
              <w:rPr>
                <w:rtl w:val="0"/>
              </w:rPr>
            </w:pPr>
            <w:r>
              <w:rPr>
                <w:shd w:val="nil" w:color="auto" w:fill="auto"/>
                <w:rtl w:val="0"/>
                <w:lang w:val="en-US"/>
              </w:rPr>
              <w:t>(619.90)</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585.70</w:t>
            </w:r>
          </w:p>
          <w:p>
            <w:pPr>
              <w:pStyle w:val="Body"/>
              <w:bidi w:val="0"/>
              <w:spacing w:after="0" w:line="240" w:lineRule="auto"/>
              <w:ind w:left="0" w:right="0" w:firstLine="0"/>
              <w:jc w:val="center"/>
              <w:rPr>
                <w:rtl w:val="0"/>
              </w:rPr>
            </w:pPr>
            <w:r>
              <w:rPr>
                <w:shd w:val="nil" w:color="auto" w:fill="auto"/>
                <w:rtl w:val="0"/>
                <w:lang w:val="en-US"/>
              </w:rPr>
              <w:t>(641.30)</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605.00</w:t>
            </w:r>
          </w:p>
          <w:p>
            <w:pPr>
              <w:pStyle w:val="Body"/>
              <w:bidi w:val="0"/>
              <w:spacing w:after="0" w:line="240" w:lineRule="auto"/>
              <w:ind w:left="0" w:right="0" w:firstLine="0"/>
              <w:jc w:val="center"/>
              <w:rPr>
                <w:rtl w:val="0"/>
              </w:rPr>
            </w:pPr>
            <w:r>
              <w:rPr>
                <w:shd w:val="nil" w:color="auto" w:fill="auto"/>
                <w:rtl w:val="0"/>
                <w:lang w:val="en-US"/>
              </w:rPr>
              <w:t>(709.40)</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682.20</w:t>
            </w:r>
          </w:p>
          <w:p>
            <w:pPr>
              <w:pStyle w:val="Body"/>
              <w:bidi w:val="0"/>
              <w:spacing w:after="0" w:line="240" w:lineRule="auto"/>
              <w:ind w:left="0" w:right="0" w:firstLine="0"/>
              <w:jc w:val="center"/>
              <w:rPr>
                <w:rtl w:val="0"/>
              </w:rPr>
            </w:pPr>
            <w:r>
              <w:rPr>
                <w:shd w:val="nil" w:color="auto" w:fill="auto"/>
                <w:rtl w:val="0"/>
                <w:lang w:val="en-US"/>
              </w:rPr>
              <w:t>(740.00)</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DG is currently sitting below the national average (740) however the earnings gap has closed considerably compared with the 2020/21 figures.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9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LOIP Outcome 2 </w:t>
            </w:r>
            <w:r>
              <w:rPr>
                <w:b w:val="1"/>
                <w:bCs w:val="1"/>
                <w:shd w:val="nil" w:color="auto" w:fill="auto"/>
                <w:rtl w:val="0"/>
              </w:rPr>
              <w:t xml:space="preserve">– </w:t>
            </w:r>
            <w:r>
              <w:rPr>
                <w:b w:val="1"/>
                <w:bCs w:val="1"/>
                <w:shd w:val="nil" w:color="auto" w:fill="auto"/>
                <w:rtl w:val="0"/>
                <w:lang w:val="en-US"/>
              </w:rPr>
              <w:t>Reduce health inequalities in the areas of our region which experience the greatest negative impacts</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42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Alcohol- related hospital admissions</w:t>
            </w:r>
          </w:p>
          <w:p>
            <w:pPr>
              <w:pStyle w:val="Body"/>
              <w:bidi w:val="0"/>
              <w:spacing w:after="0" w:line="240" w:lineRule="auto"/>
              <w:ind w:left="0" w:right="0" w:firstLine="0"/>
              <w:jc w:val="left"/>
              <w:rPr>
                <w:shd w:val="nil" w:color="auto" w:fill="auto"/>
                <w:rtl w:val="0"/>
              </w:rPr>
            </w:pPr>
            <w:r>
              <w:rPr>
                <w:shd w:val="nil" w:color="auto" w:fill="auto"/>
                <w:rtl w:val="0"/>
                <w:lang w:val="en-US"/>
              </w:rPr>
              <w:t>(Age-sex standardised rate per 100,000)</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442.2</w:t>
            </w:r>
          </w:p>
          <w:p>
            <w:pPr>
              <w:pStyle w:val="Body"/>
              <w:bidi w:val="0"/>
              <w:spacing w:after="0" w:line="240" w:lineRule="auto"/>
              <w:ind w:left="0" w:right="0" w:firstLine="0"/>
              <w:jc w:val="center"/>
              <w:rPr>
                <w:rtl w:val="0"/>
              </w:rPr>
            </w:pPr>
            <w:r>
              <w:rPr>
                <w:shd w:val="nil" w:color="auto" w:fill="auto"/>
                <w:rtl w:val="0"/>
                <w:lang w:val="en-US"/>
              </w:rPr>
              <w:t>(638.2)</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425.3</w:t>
            </w:r>
          </w:p>
          <w:p>
            <w:pPr>
              <w:pStyle w:val="Body"/>
              <w:bidi w:val="0"/>
              <w:spacing w:after="0" w:line="240" w:lineRule="auto"/>
              <w:ind w:left="0" w:right="0" w:firstLine="0"/>
              <w:jc w:val="center"/>
              <w:rPr>
                <w:rtl w:val="0"/>
              </w:rPr>
            </w:pPr>
            <w:r>
              <w:rPr>
                <w:shd w:val="nil" w:color="auto" w:fill="auto"/>
                <w:rtl w:val="0"/>
                <w:lang w:val="en-US"/>
              </w:rPr>
              <w:t>(617.4)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448.6</w:t>
            </w:r>
          </w:p>
          <w:p>
            <w:pPr>
              <w:pStyle w:val="Body"/>
              <w:bidi w:val="0"/>
              <w:spacing w:after="0" w:line="240" w:lineRule="auto"/>
              <w:ind w:left="0" w:right="0" w:firstLine="0"/>
              <w:jc w:val="center"/>
              <w:rPr>
                <w:rtl w:val="0"/>
              </w:rPr>
            </w:pPr>
            <w:r>
              <w:rPr>
                <w:shd w:val="nil" w:color="auto" w:fill="auto"/>
                <w:rtl w:val="0"/>
                <w:lang w:val="en-US"/>
              </w:rPr>
              <w:t>(615.2)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429</w:t>
            </w:r>
          </w:p>
          <w:p>
            <w:pPr>
              <w:pStyle w:val="Body"/>
              <w:bidi w:val="0"/>
              <w:spacing w:after="0" w:line="240" w:lineRule="auto"/>
              <w:ind w:left="0" w:right="0" w:firstLine="0"/>
              <w:jc w:val="center"/>
              <w:rPr>
                <w:rtl w:val="0"/>
              </w:rPr>
            </w:pPr>
            <w:r>
              <w:rPr>
                <w:shd w:val="nil" w:color="auto" w:fill="auto"/>
                <w:rtl w:val="0"/>
                <w:lang w:val="en-US"/>
              </w:rPr>
              <w:t>(532)</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423.5</w:t>
            </w:r>
          </w:p>
          <w:p>
            <w:pPr>
              <w:pStyle w:val="Body"/>
              <w:bidi w:val="0"/>
              <w:spacing w:after="0" w:line="240" w:lineRule="auto"/>
              <w:ind w:left="0" w:right="0" w:firstLine="0"/>
              <w:jc w:val="center"/>
              <w:rPr>
                <w:rtl w:val="0"/>
              </w:rPr>
            </w:pPr>
            <w:r>
              <w:rPr>
                <w:shd w:val="nil" w:color="auto" w:fill="auto"/>
                <w:rtl w:val="0"/>
                <w:lang w:val="en-US"/>
              </w:rPr>
              <w:t>(548.5)</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kern w:val="0"/>
                <w:shd w:val="nil" w:color="auto" w:fill="auto"/>
                <w:rtl w:val="0"/>
                <w:lang w:val="en-US"/>
              </w:rPr>
              <w:t>There has been a downward trend in this indicator over the past 20 years, with DG performing well against Scotland. The gap has begun to narrow in recent years as there has been a steeper decline across Scotland.</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36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Alcohol-specific deaths (Age-sex standardised rate per 100,000)*</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13.3</w:t>
            </w:r>
          </w:p>
          <w:p>
            <w:pPr>
              <w:pStyle w:val="Body"/>
              <w:bidi w:val="0"/>
              <w:spacing w:after="0" w:line="240" w:lineRule="auto"/>
              <w:ind w:left="0" w:right="0" w:firstLine="0"/>
              <w:jc w:val="center"/>
              <w:rPr>
                <w:rtl w:val="0"/>
              </w:rPr>
            </w:pPr>
            <w:r>
              <w:rPr>
                <w:shd w:val="nil" w:color="auto" w:fill="auto"/>
                <w:rtl w:val="0"/>
                <w:lang w:val="en-US"/>
              </w:rPr>
              <w:t>(20.7)</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13.4</w:t>
            </w:r>
          </w:p>
          <w:p>
            <w:pPr>
              <w:pStyle w:val="Body"/>
              <w:bidi w:val="0"/>
              <w:spacing w:after="0" w:line="240" w:lineRule="auto"/>
              <w:ind w:left="0" w:right="0" w:firstLine="0"/>
              <w:jc w:val="center"/>
              <w:rPr>
                <w:rtl w:val="0"/>
              </w:rPr>
            </w:pPr>
            <w:r>
              <w:rPr>
                <w:shd w:val="nil" w:color="auto" w:fill="auto"/>
                <w:rtl w:val="0"/>
                <w:lang w:val="en-US"/>
              </w:rPr>
              <w:t>(21)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15.9</w:t>
            </w:r>
          </w:p>
          <w:p>
            <w:pPr>
              <w:pStyle w:val="Body"/>
              <w:bidi w:val="0"/>
              <w:spacing w:after="0" w:line="240" w:lineRule="auto"/>
              <w:ind w:left="0" w:right="0" w:firstLine="0"/>
              <w:jc w:val="center"/>
              <w:rPr>
                <w:rtl w:val="0"/>
              </w:rPr>
            </w:pPr>
            <w:r>
              <w:rPr>
                <w:shd w:val="nil" w:color="auto" w:fill="auto"/>
                <w:rtl w:val="0"/>
                <w:lang w:val="en-US"/>
              </w:rPr>
              <w:t>(21.4)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16.8</w:t>
            </w:r>
          </w:p>
          <w:p>
            <w:pPr>
              <w:pStyle w:val="Body"/>
              <w:bidi w:val="0"/>
              <w:spacing w:after="0" w:line="240" w:lineRule="auto"/>
              <w:ind w:left="0" w:right="0" w:firstLine="0"/>
              <w:jc w:val="center"/>
              <w:rPr>
                <w:rtl w:val="0"/>
              </w:rPr>
            </w:pPr>
            <w:r>
              <w:rPr>
                <w:shd w:val="nil" w:color="auto" w:fill="auto"/>
                <w:rtl w:val="0"/>
                <w:lang w:val="en-US"/>
              </w:rPr>
              <w:t>(21.8)</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kern w:val="0"/>
                <w:shd w:val="nil" w:color="auto" w:fill="auto"/>
                <w:rtl w:val="0"/>
                <w:lang w:val="en-US"/>
              </w:rPr>
              <w:t>There has been a general increase in this indicator since around 2010, both nationally and within the region. DG has performed better than Scotland, though the gap is beginning to narrow.</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47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Deaths under 75 years</w:t>
            </w:r>
          </w:p>
          <w:p>
            <w:pPr>
              <w:pStyle w:val="Body"/>
              <w:bidi w:val="0"/>
              <w:spacing w:after="0" w:line="240" w:lineRule="auto"/>
              <w:ind w:left="0" w:right="0" w:firstLine="0"/>
              <w:jc w:val="left"/>
              <w:rPr>
                <w:shd w:val="nil" w:color="auto" w:fill="auto"/>
                <w:rtl w:val="0"/>
              </w:rPr>
            </w:pPr>
            <w:r>
              <w:rPr>
                <w:shd w:val="nil" w:color="auto" w:fill="auto"/>
                <w:rtl w:val="0"/>
                <w:lang w:val="en-US"/>
              </w:rPr>
              <w:t>(Age-sex standardised rate per 100,000)*</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378.2</w:t>
            </w:r>
          </w:p>
          <w:p>
            <w:pPr>
              <w:pStyle w:val="Body"/>
              <w:bidi w:val="0"/>
              <w:spacing w:after="0" w:line="240" w:lineRule="auto"/>
              <w:ind w:left="0" w:right="0" w:firstLine="0"/>
              <w:jc w:val="center"/>
              <w:rPr>
                <w:rtl w:val="0"/>
              </w:rPr>
            </w:pPr>
            <w:r>
              <w:rPr>
                <w:shd w:val="nil" w:color="auto" w:fill="auto"/>
                <w:rtl w:val="0"/>
                <w:lang w:val="en-US"/>
              </w:rPr>
              <w:t>(435.7)</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405.1</w:t>
            </w:r>
          </w:p>
          <w:p>
            <w:pPr>
              <w:pStyle w:val="Body"/>
              <w:bidi w:val="0"/>
              <w:spacing w:after="0" w:line="240" w:lineRule="auto"/>
              <w:ind w:left="0" w:right="0" w:firstLine="0"/>
              <w:jc w:val="center"/>
              <w:rPr>
                <w:rtl w:val="0"/>
              </w:rPr>
            </w:pPr>
            <w:r>
              <w:rPr>
                <w:shd w:val="nil" w:color="auto" w:fill="auto"/>
                <w:rtl w:val="0"/>
                <w:lang w:val="en-US"/>
              </w:rPr>
              <w:t>(447.3)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421</w:t>
            </w:r>
          </w:p>
          <w:p>
            <w:pPr>
              <w:pStyle w:val="Body"/>
              <w:bidi w:val="0"/>
              <w:spacing w:after="0" w:line="240" w:lineRule="auto"/>
              <w:ind w:left="0" w:right="0" w:firstLine="0"/>
              <w:jc w:val="center"/>
              <w:rPr>
                <w:rtl w:val="0"/>
              </w:rPr>
            </w:pPr>
            <w:r>
              <w:rPr>
                <w:shd w:val="nil" w:color="auto" w:fill="auto"/>
                <w:rtl w:val="0"/>
                <w:lang w:val="en-US"/>
              </w:rPr>
              <w:t>(453)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425.6</w:t>
            </w:r>
          </w:p>
          <w:p>
            <w:pPr>
              <w:pStyle w:val="Body"/>
              <w:bidi w:val="0"/>
              <w:spacing w:after="0" w:line="240" w:lineRule="auto"/>
              <w:ind w:left="0" w:right="0" w:firstLine="0"/>
              <w:jc w:val="center"/>
              <w:rPr>
                <w:rtl w:val="0"/>
              </w:rPr>
            </w:pPr>
            <w:r>
              <w:rPr>
                <w:shd w:val="nil" w:color="auto" w:fill="auto"/>
                <w:rtl w:val="0"/>
                <w:lang w:val="en-US"/>
              </w:rPr>
              <w:t>(447.7)</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DG has performed well against Scotland for many years, with the gap narrowing as premature mortality has increased in the region since around 2019/2020, possibly due to the pandemic. This has begun to level off in recent years.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28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Developmental concerns at 27-30 months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15.6</w:t>
            </w:r>
          </w:p>
          <w:p>
            <w:pPr>
              <w:pStyle w:val="Body"/>
              <w:bidi w:val="0"/>
              <w:spacing w:after="0" w:line="240" w:lineRule="auto"/>
              <w:ind w:left="0" w:right="0" w:firstLine="0"/>
              <w:jc w:val="center"/>
              <w:rPr>
                <w:rtl w:val="0"/>
              </w:rPr>
            </w:pPr>
            <w:r>
              <w:rPr>
                <w:shd w:val="nil" w:color="auto" w:fill="auto"/>
                <w:rtl w:val="0"/>
                <w:lang w:val="en-US"/>
              </w:rPr>
              <w:t>(14.7)</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15.6</w:t>
            </w:r>
          </w:p>
          <w:p>
            <w:pPr>
              <w:pStyle w:val="Body"/>
              <w:bidi w:val="0"/>
              <w:spacing w:after="0" w:line="240" w:lineRule="auto"/>
              <w:ind w:left="0" w:right="0" w:firstLine="0"/>
              <w:jc w:val="center"/>
              <w:rPr>
                <w:rtl w:val="0"/>
              </w:rPr>
            </w:pPr>
            <w:r>
              <w:rPr>
                <w:shd w:val="nil" w:color="auto" w:fill="auto"/>
                <w:rtl w:val="0"/>
                <w:lang w:val="en-US"/>
              </w:rPr>
              <w:t>(14.6)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17.2</w:t>
            </w:r>
          </w:p>
          <w:p>
            <w:pPr>
              <w:pStyle w:val="Body"/>
              <w:bidi w:val="0"/>
              <w:spacing w:after="0" w:line="240" w:lineRule="auto"/>
              <w:ind w:left="0" w:right="0" w:firstLine="0"/>
              <w:jc w:val="center"/>
              <w:rPr>
                <w:rtl w:val="0"/>
              </w:rPr>
            </w:pPr>
            <w:r>
              <w:rPr>
                <w:shd w:val="nil" w:color="auto" w:fill="auto"/>
                <w:rtl w:val="0"/>
                <w:lang w:val="en-US"/>
              </w:rPr>
              <w:t>(15.6)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19.2</w:t>
            </w:r>
          </w:p>
          <w:p>
            <w:pPr>
              <w:pStyle w:val="Body"/>
              <w:bidi w:val="0"/>
              <w:spacing w:after="0" w:line="240" w:lineRule="auto"/>
              <w:ind w:left="0" w:right="0" w:firstLine="0"/>
              <w:jc w:val="center"/>
              <w:rPr>
                <w:rtl w:val="0"/>
              </w:rPr>
            </w:pPr>
            <w:r>
              <w:rPr>
                <w:shd w:val="nil" w:color="auto" w:fill="auto"/>
                <w:rtl w:val="0"/>
                <w:lang w:val="en-US"/>
              </w:rPr>
              <w:t>(16.9)</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kern w:val="0"/>
                <w:shd w:val="nil" w:color="auto" w:fill="auto"/>
                <w:rtl w:val="0"/>
                <w:lang w:val="en-US"/>
              </w:rPr>
              <w:t>This indicator has risen since around 2019/20, both nationally and within the region. DG has consistently performed less well against the national picture.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28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Drug- related hospital admissions (Age-sex standardised rate per 100,000)*</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242.6</w:t>
            </w:r>
          </w:p>
          <w:p>
            <w:pPr>
              <w:pStyle w:val="Body"/>
              <w:bidi w:val="0"/>
              <w:spacing w:after="0" w:line="240" w:lineRule="auto"/>
              <w:ind w:left="0" w:right="0" w:firstLine="0"/>
              <w:jc w:val="center"/>
              <w:rPr>
                <w:rtl w:val="0"/>
              </w:rPr>
            </w:pPr>
            <w:r>
              <w:rPr>
                <w:shd w:val="nil" w:color="auto" w:fill="auto"/>
                <w:rtl w:val="0"/>
                <w:lang w:val="en-US"/>
              </w:rPr>
              <w:t>(224.6)</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247.3</w:t>
            </w:r>
          </w:p>
          <w:p>
            <w:pPr>
              <w:pStyle w:val="Body"/>
              <w:bidi w:val="0"/>
              <w:spacing w:after="0" w:line="240" w:lineRule="auto"/>
              <w:ind w:left="0" w:right="0" w:firstLine="0"/>
              <w:jc w:val="center"/>
              <w:rPr>
                <w:rtl w:val="0"/>
              </w:rPr>
            </w:pPr>
            <w:r>
              <w:rPr>
                <w:shd w:val="nil" w:color="auto" w:fill="auto"/>
                <w:rtl w:val="0"/>
                <w:lang w:val="en-US"/>
              </w:rPr>
              <w:t>(237.8)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241.1</w:t>
            </w:r>
          </w:p>
          <w:p>
            <w:pPr>
              <w:pStyle w:val="Body"/>
              <w:bidi w:val="0"/>
              <w:spacing w:after="0" w:line="240" w:lineRule="auto"/>
              <w:ind w:left="0" w:right="0" w:firstLine="0"/>
              <w:jc w:val="center"/>
              <w:rPr>
                <w:rtl w:val="0"/>
              </w:rPr>
            </w:pPr>
            <w:r>
              <w:rPr>
                <w:shd w:val="nil" w:color="auto" w:fill="auto"/>
                <w:rtl w:val="0"/>
                <w:lang w:val="en-US"/>
              </w:rPr>
              <w:t>(233.4)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205.8</w:t>
            </w:r>
          </w:p>
          <w:p>
            <w:pPr>
              <w:pStyle w:val="Body"/>
              <w:bidi w:val="0"/>
              <w:spacing w:after="0" w:line="240" w:lineRule="auto"/>
              <w:ind w:left="0" w:right="0" w:firstLine="0"/>
              <w:jc w:val="center"/>
              <w:rPr>
                <w:rtl w:val="0"/>
              </w:rPr>
            </w:pPr>
            <w:r>
              <w:rPr>
                <w:shd w:val="nil" w:color="auto" w:fill="auto"/>
                <w:rtl w:val="0"/>
                <w:lang w:val="en-US"/>
              </w:rPr>
              <w:t>(201.5)</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189.7</w:t>
            </w:r>
          </w:p>
          <w:p>
            <w:pPr>
              <w:pStyle w:val="Body"/>
              <w:bidi w:val="0"/>
              <w:spacing w:after="0" w:line="240" w:lineRule="auto"/>
              <w:ind w:left="0" w:right="0" w:firstLine="0"/>
              <w:jc w:val="center"/>
              <w:rPr>
                <w:rtl w:val="0"/>
              </w:rPr>
            </w:pPr>
            <w:r>
              <w:rPr>
                <w:shd w:val="nil" w:color="auto" w:fill="auto"/>
                <w:rtl w:val="0"/>
                <w:lang w:val="en-US"/>
              </w:rPr>
              <w:t>(181.2)</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kern w:val="0"/>
                <w:shd w:val="nil" w:color="auto" w:fill="auto"/>
                <w:rtl w:val="0"/>
                <w:lang w:val="en-US"/>
              </w:rPr>
              <w:t>The pattern in DG has followed that of Scotland for many years, and continues to do so. There has been a general pattern of decline since around 2019/2020</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44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Drug-related deaths (Age-sex standardised rate per 100,000)*</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31.3</w:t>
            </w:r>
          </w:p>
          <w:p>
            <w:pPr>
              <w:pStyle w:val="Body"/>
              <w:bidi w:val="0"/>
              <w:spacing w:after="0" w:line="240" w:lineRule="auto"/>
              <w:ind w:left="0" w:right="0" w:firstLine="0"/>
              <w:jc w:val="center"/>
              <w:rPr>
                <w:rtl w:val="0"/>
              </w:rPr>
            </w:pPr>
            <w:r>
              <w:rPr>
                <w:shd w:val="nil" w:color="auto" w:fill="auto"/>
                <w:rtl w:val="0"/>
                <w:lang w:val="en-US"/>
              </w:rPr>
              <w:t>(24.9)</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18.3</w:t>
            </w:r>
          </w:p>
          <w:p>
            <w:pPr>
              <w:pStyle w:val="Body"/>
              <w:bidi w:val="0"/>
              <w:spacing w:after="0" w:line="240" w:lineRule="auto"/>
              <w:ind w:left="0" w:right="0" w:firstLine="0"/>
              <w:jc w:val="center"/>
              <w:rPr>
                <w:rtl w:val="0"/>
              </w:rPr>
            </w:pPr>
            <w:r>
              <w:rPr>
                <w:shd w:val="nil" w:color="auto" w:fill="auto"/>
                <w:rtl w:val="0"/>
                <w:lang w:val="en-US"/>
              </w:rPr>
              <w:t>(25.9)</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29.3</w:t>
            </w:r>
          </w:p>
          <w:p>
            <w:pPr>
              <w:pStyle w:val="Body"/>
              <w:bidi w:val="0"/>
              <w:spacing w:after="0" w:line="240" w:lineRule="auto"/>
              <w:ind w:left="0" w:right="0" w:firstLine="0"/>
              <w:jc w:val="center"/>
              <w:rPr>
                <w:rtl w:val="0"/>
              </w:rPr>
            </w:pPr>
            <w:r>
              <w:rPr>
                <w:shd w:val="nil" w:color="auto" w:fill="auto"/>
                <w:rtl w:val="0"/>
                <w:lang w:val="en-US"/>
              </w:rPr>
              <w:t>(25.8)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31.5</w:t>
            </w:r>
          </w:p>
          <w:p>
            <w:pPr>
              <w:pStyle w:val="Body"/>
              <w:bidi w:val="0"/>
              <w:spacing w:after="0" w:line="240" w:lineRule="auto"/>
              <w:ind w:left="0" w:right="0" w:firstLine="0"/>
              <w:jc w:val="center"/>
              <w:rPr>
                <w:rtl w:val="0"/>
              </w:rPr>
            </w:pPr>
            <w:r>
              <w:rPr>
                <w:shd w:val="nil" w:color="auto" w:fill="auto"/>
                <w:rtl w:val="0"/>
                <w:lang w:val="en-US"/>
              </w:rPr>
              <w:t>(20.2)</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10.8</w:t>
            </w:r>
          </w:p>
          <w:p>
            <w:pPr>
              <w:pStyle w:val="Body"/>
              <w:bidi w:val="0"/>
              <w:spacing w:after="0" w:line="240" w:lineRule="auto"/>
              <w:ind w:left="0" w:right="0" w:firstLine="0"/>
              <w:jc w:val="center"/>
              <w:rPr>
                <w:rtl w:val="0"/>
              </w:rPr>
            </w:pPr>
            <w:r>
              <w:rPr>
                <w:shd w:val="nil" w:color="auto" w:fill="auto"/>
                <w:rtl w:val="0"/>
                <w:lang w:val="en-US"/>
              </w:rPr>
              <w:t>(22.6)</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kern w:val="0"/>
                <w:shd w:val="nil" w:color="auto" w:fill="auto"/>
                <w:rtl w:val="0"/>
                <w:lang w:val="en-US"/>
              </w:rPr>
              <w:t>This indicator has shown a volatile picture at a regional level with often dramatic rises and falls year on year, falling lower and rising higher than national averages. Nationally, 2021 saw a peak with lower rates in subsequent years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8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Health Life expectancy, females (Years)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p>
          <w:p>
            <w:pPr>
              <w:pStyle w:val="Body"/>
              <w:spacing w:after="0" w:line="240" w:lineRule="auto"/>
              <w:jc w:val="center"/>
              <w:rPr>
                <w:shd w:val="nil" w:color="auto" w:fill="auto"/>
                <w:lang w:val="en-US"/>
              </w:rPr>
            </w:pPr>
          </w:p>
          <w:p>
            <w:pPr>
              <w:pStyle w:val="Body"/>
              <w:bidi w:val="0"/>
              <w:spacing w:after="0" w:line="240" w:lineRule="auto"/>
              <w:ind w:left="0" w:right="0" w:firstLine="0"/>
              <w:jc w:val="center"/>
              <w:rPr>
                <w:shd w:val="nil" w:color="auto" w:fill="auto"/>
                <w:rtl w:val="0"/>
              </w:rPr>
            </w:pPr>
            <w:r>
              <w:rPr>
                <w:shd w:val="nil" w:color="auto" w:fill="auto"/>
                <w:rtl w:val="0"/>
                <w:lang w:val="en-US"/>
              </w:rPr>
              <w:t>62.5</w:t>
            </w:r>
          </w:p>
          <w:p>
            <w:pPr>
              <w:pStyle w:val="Body"/>
              <w:bidi w:val="0"/>
              <w:spacing w:after="0" w:line="240" w:lineRule="auto"/>
              <w:ind w:left="0" w:right="0" w:firstLine="0"/>
              <w:jc w:val="center"/>
              <w:rPr>
                <w:rtl w:val="0"/>
              </w:rPr>
            </w:pPr>
            <w:r>
              <w:rPr>
                <w:shd w:val="nil" w:color="auto" w:fill="auto"/>
                <w:rtl w:val="0"/>
                <w:lang w:val="en-US"/>
              </w:rPr>
              <w:t>(61.9)</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p>
          <w:p>
            <w:pPr>
              <w:pStyle w:val="Body"/>
              <w:spacing w:after="0" w:line="240" w:lineRule="auto"/>
              <w:jc w:val="center"/>
              <w:rPr>
                <w:shd w:val="nil" w:color="auto" w:fill="auto"/>
                <w:lang w:val="en-US"/>
              </w:rPr>
            </w:pPr>
          </w:p>
          <w:p>
            <w:pPr>
              <w:pStyle w:val="Body"/>
              <w:bidi w:val="0"/>
              <w:spacing w:after="0" w:line="240" w:lineRule="auto"/>
              <w:ind w:left="0" w:right="0" w:firstLine="0"/>
              <w:jc w:val="center"/>
              <w:rPr>
                <w:shd w:val="nil" w:color="auto" w:fill="auto"/>
                <w:rtl w:val="0"/>
              </w:rPr>
            </w:pPr>
            <w:r>
              <w:rPr>
                <w:shd w:val="nil" w:color="auto" w:fill="auto"/>
                <w:rtl w:val="0"/>
                <w:lang w:val="en-US"/>
              </w:rPr>
              <w:t>61.4</w:t>
            </w:r>
          </w:p>
          <w:p>
            <w:pPr>
              <w:pStyle w:val="Body"/>
              <w:bidi w:val="0"/>
              <w:spacing w:after="0" w:line="240" w:lineRule="auto"/>
              <w:ind w:left="0" w:right="0" w:firstLine="0"/>
              <w:jc w:val="center"/>
              <w:rPr>
                <w:rtl w:val="0"/>
              </w:rPr>
            </w:pPr>
            <w:r>
              <w:rPr>
                <w:shd w:val="nil" w:color="auto" w:fill="auto"/>
                <w:rtl w:val="0"/>
                <w:lang w:val="en-US"/>
              </w:rPr>
              <w:t>(61.8)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p>
          <w:p>
            <w:pPr>
              <w:pStyle w:val="Body"/>
              <w:spacing w:after="0" w:line="240" w:lineRule="auto"/>
              <w:jc w:val="center"/>
              <w:rPr>
                <w:shd w:val="nil" w:color="auto" w:fill="auto"/>
                <w:lang w:val="en-US"/>
              </w:rPr>
            </w:pPr>
          </w:p>
          <w:p>
            <w:pPr>
              <w:pStyle w:val="Body"/>
              <w:bidi w:val="0"/>
              <w:spacing w:after="0" w:line="240" w:lineRule="auto"/>
              <w:ind w:left="0" w:right="0" w:firstLine="0"/>
              <w:jc w:val="center"/>
              <w:rPr>
                <w:shd w:val="nil" w:color="auto" w:fill="auto"/>
                <w:rtl w:val="0"/>
              </w:rPr>
            </w:pPr>
            <w:r>
              <w:rPr>
                <w:shd w:val="nil" w:color="auto" w:fill="auto"/>
                <w:rtl w:val="0"/>
                <w:lang w:val="en-US"/>
              </w:rPr>
              <w:t>59.2</w:t>
            </w:r>
          </w:p>
          <w:p>
            <w:pPr>
              <w:pStyle w:val="Body"/>
              <w:bidi w:val="0"/>
              <w:spacing w:after="0" w:line="240" w:lineRule="auto"/>
              <w:ind w:left="0" w:right="0" w:firstLine="0"/>
              <w:jc w:val="center"/>
              <w:rPr>
                <w:rtl w:val="0"/>
              </w:rPr>
            </w:pPr>
            <w:r>
              <w:rPr>
                <w:shd w:val="nil" w:color="auto" w:fill="auto"/>
                <w:rtl w:val="0"/>
                <w:lang w:val="en-US"/>
              </w:rPr>
              <w:t>(61.1)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kern w:val="0"/>
                <w:shd w:val="nil" w:color="auto" w:fill="auto"/>
                <w:lang w:val="en-US"/>
              </w:rPr>
            </w:pPr>
          </w:p>
          <w:p>
            <w:pPr>
              <w:pStyle w:val="Body"/>
              <w:spacing w:after="0" w:line="240" w:lineRule="auto"/>
              <w:rPr>
                <w:kern w:val="0"/>
                <w:shd w:val="nil" w:color="auto" w:fill="auto"/>
                <w:lang w:val="en-US"/>
              </w:rPr>
            </w:pPr>
          </w:p>
          <w:p>
            <w:pPr>
              <w:pStyle w:val="Body"/>
              <w:bidi w:val="0"/>
              <w:spacing w:after="0" w:line="240" w:lineRule="auto"/>
              <w:ind w:left="0" w:right="0" w:firstLine="0"/>
              <w:jc w:val="left"/>
              <w:rPr>
                <w:rtl w:val="0"/>
              </w:rPr>
            </w:pPr>
            <w:r>
              <w:rPr>
                <w:kern w:val="0"/>
                <w:shd w:val="nil" w:color="auto" w:fill="auto"/>
                <w:rtl w:val="0"/>
                <w:lang w:val="en-US"/>
              </w:rPr>
              <w:t>Healthy Life Expectancy for women in DG has been declining and now sits lower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25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Health life expectancy males (Years)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62.4</w:t>
            </w:r>
          </w:p>
          <w:p>
            <w:pPr>
              <w:pStyle w:val="Body"/>
              <w:bidi w:val="0"/>
              <w:spacing w:after="0" w:line="240" w:lineRule="auto"/>
              <w:ind w:left="0" w:right="0" w:firstLine="0"/>
              <w:jc w:val="center"/>
              <w:rPr>
                <w:rtl w:val="0"/>
              </w:rPr>
            </w:pPr>
            <w:r>
              <w:rPr>
                <w:shd w:val="nil" w:color="auto" w:fill="auto"/>
                <w:rtl w:val="0"/>
                <w:lang w:val="en-US"/>
              </w:rPr>
              <w:t>(61.7)</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63.1</w:t>
            </w:r>
          </w:p>
          <w:p>
            <w:pPr>
              <w:pStyle w:val="Body"/>
              <w:bidi w:val="0"/>
              <w:spacing w:after="0" w:line="240" w:lineRule="auto"/>
              <w:ind w:left="0" w:right="0" w:firstLine="0"/>
              <w:jc w:val="center"/>
              <w:rPr>
                <w:rtl w:val="0"/>
              </w:rPr>
            </w:pPr>
            <w:r>
              <w:rPr>
                <w:shd w:val="nil" w:color="auto" w:fill="auto"/>
                <w:rtl w:val="0"/>
                <w:lang w:val="en-US"/>
              </w:rPr>
              <w:t>(60.9)</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62.3</w:t>
            </w:r>
          </w:p>
          <w:p>
            <w:pPr>
              <w:pStyle w:val="Body"/>
              <w:bidi w:val="0"/>
              <w:spacing w:after="0" w:line="240" w:lineRule="auto"/>
              <w:ind w:left="0" w:right="0" w:firstLine="0"/>
              <w:jc w:val="center"/>
              <w:rPr>
                <w:rtl w:val="0"/>
              </w:rPr>
            </w:pPr>
            <w:r>
              <w:rPr>
                <w:shd w:val="nil" w:color="auto" w:fill="auto"/>
                <w:rtl w:val="0"/>
                <w:lang w:val="en-US"/>
              </w:rPr>
              <w:t>(60.4)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kern w:val="0"/>
                <w:shd w:val="nil" w:color="auto" w:fill="auto"/>
                <w:rtl w:val="0"/>
                <w:lang w:val="en-US"/>
              </w:rPr>
              <w:t>HLE for men in DG has for some time been above that for men in Scotland and despite a recent decline, continues to be so.</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pPr>
              <w:pStyle w:val="Body"/>
              <w:spacing w:after="0" w:line="240" w:lineRule="auto"/>
            </w:pPr>
            <w:r>
              <w:rPr>
                <w:shd w:val="nil" w:color="auto" w:fill="auto"/>
              </w:rPr>
              <mc:AlternateContent>
                <mc:Choice Requires="wps">
                  <w:drawing xmlns:a="http://schemas.openxmlformats.org/drawingml/2006/main">
                    <wp:inline distT="0" distB="0" distL="0" distR="0">
                      <wp:extent cx="215901" cy="514351"/>
                      <wp:effectExtent l="0" t="0" r="0" b="0"/>
                      <wp:docPr id="1073741827" name="officeArt object" descr="Arrow: Up-Down 57"/>
                      <wp:cNvGraphicFramePr/>
                      <a:graphic xmlns:a="http://schemas.openxmlformats.org/drawingml/2006/main">
                        <a:graphicData uri="http://schemas.microsoft.com/office/word/2010/wordprocessingShape">
                          <wps:wsp>
                            <wps:cNvSpPr/>
                            <wps:spPr>
                              <a:xfrm rot="5400000">
                                <a:off x="0" y="0"/>
                                <a:ext cx="215901" cy="51435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4533"/>
                                    </a:moveTo>
                                    <a:lnTo>
                                      <a:pt x="10800" y="0"/>
                                    </a:lnTo>
                                    <a:lnTo>
                                      <a:pt x="21600" y="4533"/>
                                    </a:lnTo>
                                    <a:lnTo>
                                      <a:pt x="16200" y="4533"/>
                                    </a:lnTo>
                                    <a:lnTo>
                                      <a:pt x="16200" y="17067"/>
                                    </a:lnTo>
                                    <a:lnTo>
                                      <a:pt x="21600" y="17067"/>
                                    </a:lnTo>
                                    <a:lnTo>
                                      <a:pt x="10800" y="21600"/>
                                    </a:lnTo>
                                    <a:lnTo>
                                      <a:pt x="0" y="17067"/>
                                    </a:lnTo>
                                    <a:lnTo>
                                      <a:pt x="5400" y="17067"/>
                                    </a:lnTo>
                                    <a:lnTo>
                                      <a:pt x="5400" y="4533"/>
                                    </a:lnTo>
                                    <a:close/>
                                  </a:path>
                                </a:pathLst>
                              </a:custGeom>
                              <a:solidFill>
                                <a:srgbClr val="FFFFFF"/>
                              </a:solidFill>
                              <a:ln w="12700" cap="flat">
                                <a:solidFill>
                                  <a:schemeClr val="accent6"/>
                                </a:solidFill>
                                <a:prstDash val="solid"/>
                                <a:miter lim="800000"/>
                              </a:ln>
                              <a:effectLst/>
                            </wps:spPr>
                            <wps:bodyPr/>
                          </wps:wsp>
                        </a:graphicData>
                      </a:graphic>
                    </wp:inline>
                  </w:drawing>
                </mc:Choice>
                <mc:Fallback>
                  <w:pict>
                    <v:shape id="_x0000_s1026" style="visibility:visible;width:17.0pt;height:40.5pt;rotation:5898240fd;" coordorigin="0,0" coordsize="21600,21600" path="M 0,4533 L 10800,0 L 21600,4533 L 16200,4533 L 16200,17067 L 21600,17067 L 10800,21600 L 0,17067 L 5400,17067 L 5400,4533 X E">
                      <v:fill color="#FFFFFF" opacity="100.0%" type="solid"/>
                      <v:stroke filltype="solid" color="#4EA72E" opacity="100.0%" weight="1.0pt" dashstyle="solid" endcap="flat" miterlimit="800.0%" joinstyle="miter" linestyle="single" startarrow="none" startarrowwidth="medium" startarrowlength="medium" endarrow="none" endarrowwidth="medium" endarrowlength="medium"/>
                    </v:shape>
                  </w:pict>
                </mc:Fallback>
              </mc:AlternateContent>
            </w:r>
          </w:p>
        </w:tc>
      </w:tr>
      <w:tr>
        <w:tblPrEx>
          <w:shd w:val="clear" w:color="auto" w:fill="cad1d7"/>
        </w:tblPrEx>
        <w:trPr>
          <w:trHeight w:val="25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Child Healthy Weight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74.9</w:t>
            </w:r>
          </w:p>
          <w:p>
            <w:pPr>
              <w:pStyle w:val="Body"/>
              <w:bidi w:val="0"/>
              <w:spacing w:after="0" w:line="240" w:lineRule="auto"/>
              <w:ind w:left="0" w:right="0" w:firstLine="0"/>
              <w:jc w:val="center"/>
              <w:rPr>
                <w:rtl w:val="0"/>
              </w:rPr>
            </w:pPr>
            <w:r>
              <w:rPr>
                <w:shd w:val="nil" w:color="auto" w:fill="auto"/>
                <w:rtl w:val="0"/>
                <w:lang w:val="en-US"/>
              </w:rPr>
              <w:t>(76.3)</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lang w:val="en-US"/>
              </w:rPr>
            </w:pPr>
          </w:p>
          <w:p>
            <w:pPr>
              <w:pStyle w:val="Body"/>
              <w:bidi w:val="0"/>
              <w:spacing w:after="0" w:line="240" w:lineRule="auto"/>
              <w:ind w:left="0" w:right="0" w:firstLine="0"/>
              <w:jc w:val="center"/>
              <w:rPr>
                <w:rtl w:val="0"/>
              </w:rPr>
            </w:pPr>
            <w:r>
              <w:rPr>
                <w:shd w:val="nil" w:color="auto" w:fill="auto"/>
                <w:rtl w:val="0"/>
                <w:lang w:val="en-US"/>
              </w:rPr>
              <w:t>(69.9)</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71.1</w:t>
            </w:r>
          </w:p>
          <w:p>
            <w:pPr>
              <w:pStyle w:val="Body"/>
              <w:bidi w:val="0"/>
              <w:spacing w:after="0" w:line="240" w:lineRule="auto"/>
              <w:ind w:left="0" w:right="0" w:firstLine="0"/>
              <w:jc w:val="center"/>
              <w:rPr>
                <w:rtl w:val="0"/>
              </w:rPr>
            </w:pPr>
            <w:r>
              <w:rPr>
                <w:shd w:val="nil" w:color="auto" w:fill="auto"/>
                <w:rtl w:val="0"/>
                <w:lang w:val="en-US"/>
              </w:rPr>
              <w:t>(74.7)</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73.2</w:t>
            </w:r>
          </w:p>
          <w:p>
            <w:pPr>
              <w:pStyle w:val="Body"/>
              <w:bidi w:val="0"/>
              <w:spacing w:after="0" w:line="240" w:lineRule="auto"/>
              <w:ind w:left="0" w:right="0" w:firstLine="0"/>
              <w:jc w:val="center"/>
              <w:rPr>
                <w:rtl w:val="0"/>
              </w:rPr>
            </w:pPr>
            <w:r>
              <w:rPr>
                <w:shd w:val="nil" w:color="auto" w:fill="auto"/>
                <w:rtl w:val="0"/>
                <w:lang w:val="en-US"/>
              </w:rPr>
              <w:t>(76.8)</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75.6</w:t>
            </w:r>
          </w:p>
          <w:p>
            <w:pPr>
              <w:pStyle w:val="Body"/>
              <w:bidi w:val="0"/>
              <w:spacing w:after="0" w:line="240" w:lineRule="auto"/>
              <w:ind w:left="0" w:right="0" w:firstLine="0"/>
              <w:jc w:val="center"/>
              <w:rPr>
                <w:rtl w:val="0"/>
              </w:rPr>
            </w:pPr>
            <w:r>
              <w:rPr>
                <w:shd w:val="nil" w:color="auto" w:fill="auto"/>
                <w:rtl w:val="0"/>
                <w:lang w:val="en-US"/>
              </w:rPr>
              <w:t>(76.5)</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There has been a consistent upward trend in this indicator, while closing the gap between the region and Scotland as a whole.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8dd873"/>
            <w:tcMar>
              <w:top w:type="dxa" w:w="80"/>
              <w:left w:type="dxa" w:w="80"/>
              <w:bottom w:type="dxa" w:w="80"/>
              <w:right w:type="dxa" w:w="80"/>
            </w:tcMar>
            <w:vAlign w:val="top"/>
          </w:tcPr>
          <w:p>
            <w:pPr>
              <w:pStyle w:val="Body"/>
              <w:spacing w:after="0" w:line="240" w:lineRule="auto"/>
            </w:pPr>
            <w:r>
              <w:rPr>
                <w:outline w:val="0"/>
                <w:color w:val="000000"/>
                <w:u w:color="000000"/>
                <w:shd w:val="nil" w:color="auto" w:fill="auto"/>
                <w14:textFill>
                  <w14:solidFill>
                    <w14:srgbClr w14:val="000000"/>
                  </w14:solidFill>
                </w14:textFill>
              </w:rPr>
              <mc:AlternateContent>
                <mc:Choice Requires="wps">
                  <w:drawing xmlns:a="http://schemas.openxmlformats.org/drawingml/2006/main">
                    <wp:inline distT="0" distB="0" distL="0" distR="0">
                      <wp:extent cx="205739" cy="382905"/>
                      <wp:effectExtent l="0" t="0" r="0" b="0"/>
                      <wp:docPr id="1073741828" name="officeArt object" descr="Arrow: Up 8"/>
                      <wp:cNvGraphicFramePr/>
                      <a:graphic xmlns:a="http://schemas.openxmlformats.org/drawingml/2006/main">
                        <a:graphicData uri="http://schemas.microsoft.com/office/word/2010/wordprocessingShape">
                          <wps:wsp>
                            <wps:cNvSpPr/>
                            <wps:spPr>
                              <a:xfrm>
                                <a:off x="0" y="0"/>
                                <a:ext cx="205739" cy="382905"/>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5803"/>
                                    </a:moveTo>
                                    <a:lnTo>
                                      <a:pt x="10800" y="0"/>
                                    </a:lnTo>
                                    <a:lnTo>
                                      <a:pt x="21600" y="5803"/>
                                    </a:lnTo>
                                    <a:lnTo>
                                      <a:pt x="16200" y="5803"/>
                                    </a:lnTo>
                                    <a:lnTo>
                                      <a:pt x="16200" y="21600"/>
                                    </a:lnTo>
                                    <a:lnTo>
                                      <a:pt x="5400" y="21600"/>
                                    </a:lnTo>
                                    <a:lnTo>
                                      <a:pt x="5400" y="5803"/>
                                    </a:lnTo>
                                    <a:close/>
                                  </a:path>
                                </a:pathLst>
                              </a:custGeom>
                              <a:solidFill>
                                <a:srgbClr val="FFFFFF"/>
                              </a:solidFill>
                              <a:ln w="12700" cap="flat">
                                <a:solidFill>
                                  <a:schemeClr val="accent6"/>
                                </a:solidFill>
                                <a:prstDash val="solid"/>
                                <a:miter lim="800000"/>
                              </a:ln>
                              <a:effectLst/>
                            </wps:spPr>
                            <wps:bodyPr/>
                          </wps:wsp>
                        </a:graphicData>
                      </a:graphic>
                    </wp:inline>
                  </w:drawing>
                </mc:Choice>
                <mc:Fallback>
                  <w:pict>
                    <v:shape id="_x0000_s1027" style="visibility:visible;width:16.2pt;height:30.1pt;" coordorigin="0,0" coordsize="21600,21600" path="M 0,5803 L 10800,0 L 21600,5803 L 16200,5803 L 16200,21600 L 5400,21600 L 5400,5803 X E">
                      <v:fill color="#FFFFFF" opacity="100.0%" type="solid"/>
                      <v:stroke filltype="solid" color="#4EA72E" opacity="100.0%" weight="1.0pt" dashstyle="solid" endcap="flat" miterlimit="800.0%" joinstyle="miter" linestyle="single" startarrow="none" startarrowwidth="medium" startarrowlength="medium" endarrow="none" endarrowwidth="medium" endarrowlength="medium"/>
                    </v:shape>
                  </w:pict>
                </mc:Fallback>
              </mc:AlternateContent>
            </w:r>
          </w:p>
        </w:tc>
      </w:tr>
      <w:tr>
        <w:tblPrEx>
          <w:shd w:val="clear" w:color="auto" w:fill="cad1d7"/>
        </w:tblPrEx>
        <w:trPr>
          <w:trHeight w:val="141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b w:val="1"/>
                <w:bCs w:val="1"/>
                <w:shd w:val="nil" w:color="auto" w:fill="auto"/>
              </w:rPr>
            </w:pPr>
          </w:p>
          <w:p>
            <w:pPr>
              <w:pStyle w:val="Body"/>
              <w:spacing w:after="0" w:line="240" w:lineRule="auto"/>
              <w:jc w:val="center"/>
              <w:rPr>
                <w:b w:val="1"/>
                <w:bCs w:val="1"/>
                <w:shd w:val="nil" w:color="auto" w:fill="auto"/>
              </w:rPr>
            </w:pPr>
          </w:p>
          <w:p>
            <w:pPr>
              <w:pStyle w:val="Body"/>
              <w:spacing w:after="0" w:line="240" w:lineRule="auto"/>
              <w:jc w:val="center"/>
              <w:rPr>
                <w:b w:val="1"/>
                <w:bCs w:val="1"/>
                <w:shd w:val="nil" w:color="auto" w:fill="auto"/>
              </w:rPr>
            </w:pPr>
          </w:p>
          <w:p>
            <w:pPr>
              <w:pStyle w:val="Body"/>
              <w:spacing w:after="0" w:line="240" w:lineRule="auto"/>
              <w:jc w:val="center"/>
              <w:rPr>
                <w:b w:val="1"/>
                <w:bCs w:val="1"/>
                <w:shd w:val="nil" w:color="auto" w:fill="auto"/>
              </w:rPr>
            </w:pPr>
          </w:p>
          <w:p>
            <w:pPr>
              <w:pStyle w:val="Body"/>
              <w:bidi w:val="0"/>
              <w:spacing w:after="0" w:line="240" w:lineRule="auto"/>
              <w:ind w:left="0" w:right="0" w:firstLine="0"/>
              <w:jc w:val="center"/>
              <w:rPr>
                <w:rtl w:val="0"/>
              </w:rPr>
            </w:pPr>
            <w:r>
              <w:rPr>
                <w:b w:val="1"/>
                <w:bCs w:val="1"/>
                <w:shd w:val="nil" w:color="auto" w:fill="auto"/>
                <w:rtl w:val="0"/>
                <w:lang w:val="en-US"/>
              </w:rPr>
              <w:t xml:space="preserve">LOIP Outcome 3 </w:t>
            </w:r>
            <w:r>
              <w:rPr>
                <w:b w:val="1"/>
                <w:bCs w:val="1"/>
                <w:shd w:val="nil" w:color="auto" w:fill="auto"/>
                <w:rtl w:val="0"/>
              </w:rPr>
              <w:t xml:space="preserve">– </w:t>
            </w:r>
            <w:r>
              <w:rPr>
                <w:b w:val="1"/>
                <w:bCs w:val="1"/>
                <w:shd w:val="nil" w:color="auto" w:fill="auto"/>
                <w:rtl w:val="0"/>
                <w:lang w:val="en-US"/>
              </w:rPr>
              <w:t>Improve the health and wellbeing of our citizens through targeted approaches</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25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People aged 65+ with high levels of care needs who are cared for at home (Percentage)</w:t>
            </w:r>
          </w:p>
          <w:p>
            <w:pPr>
              <w:pStyle w:val="Body"/>
              <w:spacing w:after="0" w:line="240" w:lineRule="auto"/>
              <w:jc w:val="center"/>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40.4</w:t>
            </w:r>
          </w:p>
          <w:p>
            <w:pPr>
              <w:pStyle w:val="Body"/>
              <w:bidi w:val="0"/>
              <w:spacing w:after="0" w:line="240" w:lineRule="auto"/>
              <w:ind w:left="0" w:right="0" w:firstLine="0"/>
              <w:jc w:val="center"/>
              <w:rPr>
                <w:rtl w:val="0"/>
              </w:rPr>
            </w:pPr>
            <w:r>
              <w:rPr>
                <w:shd w:val="nil" w:color="auto" w:fill="auto"/>
                <w:rtl w:val="0"/>
                <w:lang w:val="en-US"/>
              </w:rPr>
              <w:t>(35.5)</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41.6</w:t>
            </w:r>
          </w:p>
          <w:p>
            <w:pPr>
              <w:pStyle w:val="Body"/>
              <w:bidi w:val="0"/>
              <w:spacing w:after="0" w:line="240" w:lineRule="auto"/>
              <w:ind w:left="0" w:right="0" w:firstLine="0"/>
              <w:jc w:val="center"/>
              <w:rPr>
                <w:rtl w:val="0"/>
              </w:rPr>
            </w:pPr>
            <w:r>
              <w:rPr>
                <w:shd w:val="nil" w:color="auto" w:fill="auto"/>
                <w:rtl w:val="0"/>
                <w:lang w:val="en-US"/>
              </w:rPr>
              <w:t>(37.6)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41</w:t>
            </w:r>
          </w:p>
          <w:p>
            <w:pPr>
              <w:pStyle w:val="Body"/>
              <w:bidi w:val="0"/>
              <w:spacing w:after="0" w:line="240" w:lineRule="auto"/>
              <w:ind w:left="0" w:right="0" w:firstLine="0"/>
              <w:jc w:val="center"/>
              <w:rPr>
                <w:rtl w:val="0"/>
              </w:rPr>
            </w:pPr>
            <w:r>
              <w:rPr>
                <w:shd w:val="nil" w:color="auto" w:fill="auto"/>
                <w:rtl w:val="0"/>
                <w:lang w:val="en-US"/>
              </w:rPr>
              <w:t>(36.7)</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41.8</w:t>
            </w:r>
          </w:p>
          <w:p>
            <w:pPr>
              <w:pStyle w:val="Body"/>
              <w:bidi w:val="0"/>
              <w:spacing w:after="0" w:line="240" w:lineRule="auto"/>
              <w:ind w:left="0" w:right="0" w:firstLine="0"/>
              <w:jc w:val="center"/>
              <w:rPr>
                <w:rtl w:val="0"/>
              </w:rPr>
            </w:pPr>
            <w:r>
              <w:rPr>
                <w:shd w:val="nil" w:color="auto" w:fill="auto"/>
                <w:rtl w:val="0"/>
                <w:lang w:val="en-US"/>
              </w:rPr>
              <w:t>(36.4)</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41.4</w:t>
            </w:r>
          </w:p>
          <w:p>
            <w:pPr>
              <w:pStyle w:val="Body"/>
              <w:bidi w:val="0"/>
              <w:spacing w:after="0" w:line="240" w:lineRule="auto"/>
              <w:ind w:left="0" w:right="0" w:firstLine="0"/>
              <w:jc w:val="center"/>
              <w:rPr>
                <w:rtl w:val="0"/>
              </w:rPr>
            </w:pPr>
            <w:r>
              <w:rPr>
                <w:rFonts w:ascii="Aptos" w:cs="Aptos" w:hAnsi="Aptos" w:eastAsia="Aptos"/>
                <w:b w:val="0"/>
                <w:bCs w:val="0"/>
                <w:shd w:val="nil" w:color="auto" w:fill="auto"/>
                <w:rtl w:val="0"/>
                <w:lang w:val="en-US"/>
              </w:rPr>
              <w:t>(36.9)</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The percentage of those being cared for at home has increased over the 5-year period and sits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Early Mortality (Number of European age standardised deaths for persons under 75 per 100,000 persons)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388.8</w:t>
            </w:r>
          </w:p>
          <w:p>
            <w:pPr>
              <w:pStyle w:val="Body"/>
              <w:bidi w:val="0"/>
              <w:spacing w:after="0" w:line="240" w:lineRule="auto"/>
              <w:ind w:left="0" w:right="0" w:firstLine="0"/>
              <w:jc w:val="center"/>
              <w:rPr>
                <w:rtl w:val="0"/>
              </w:rPr>
            </w:pPr>
            <w:r>
              <w:rPr>
                <w:shd w:val="nil" w:color="auto" w:fill="auto"/>
                <w:rtl w:val="0"/>
                <w:lang w:val="en-US"/>
              </w:rPr>
              <w:t>(425.8)</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392.1</w:t>
            </w:r>
          </w:p>
          <w:p>
            <w:pPr>
              <w:pStyle w:val="Body"/>
              <w:bidi w:val="0"/>
              <w:spacing w:after="0" w:line="240" w:lineRule="auto"/>
              <w:ind w:left="0" w:right="0" w:firstLine="0"/>
              <w:jc w:val="center"/>
              <w:rPr>
                <w:rtl w:val="0"/>
              </w:rPr>
            </w:pPr>
            <w:r>
              <w:rPr>
                <w:shd w:val="nil" w:color="auto" w:fill="auto"/>
                <w:rtl w:val="0"/>
                <w:lang w:val="en-US"/>
              </w:rPr>
              <w:t>(457.4)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450.6</w:t>
            </w:r>
          </w:p>
          <w:p>
            <w:pPr>
              <w:pStyle w:val="Body"/>
              <w:bidi w:val="0"/>
              <w:spacing w:after="0" w:line="240" w:lineRule="auto"/>
              <w:ind w:left="0" w:right="0" w:firstLine="0"/>
              <w:jc w:val="center"/>
              <w:rPr>
                <w:rtl w:val="0"/>
              </w:rPr>
            </w:pPr>
            <w:r>
              <w:rPr>
                <w:shd w:val="nil" w:color="auto" w:fill="auto"/>
                <w:rtl w:val="0"/>
                <w:lang w:val="en-US"/>
              </w:rPr>
              <w:t>(465.9)</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434</w:t>
            </w:r>
          </w:p>
          <w:p>
            <w:pPr>
              <w:pStyle w:val="Body"/>
              <w:bidi w:val="0"/>
              <w:spacing w:after="0" w:line="240" w:lineRule="auto"/>
              <w:ind w:left="0" w:right="0" w:firstLine="0"/>
              <w:jc w:val="center"/>
              <w:rPr>
                <w:rtl w:val="0"/>
              </w:rPr>
            </w:pPr>
            <w:r>
              <w:rPr>
                <w:shd w:val="nil" w:color="auto" w:fill="auto"/>
                <w:rtl w:val="0"/>
                <w:lang w:val="en-US"/>
              </w:rPr>
              <w:t>(449)</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There has been a slight decrease in numbers from 2021/22 but the longer-term trend has shown an increase.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2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Emergency Admissions (Number of emergency hospital admissions (aged 65+) per 100,000 population (aged 65+)</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23773.2</w:t>
            </w:r>
          </w:p>
          <w:p>
            <w:pPr>
              <w:pStyle w:val="Body"/>
              <w:bidi w:val="0"/>
              <w:spacing w:after="0" w:line="240" w:lineRule="auto"/>
              <w:ind w:left="0" w:right="0" w:firstLine="0"/>
              <w:jc w:val="center"/>
              <w:rPr>
                <w:rtl w:val="0"/>
              </w:rPr>
            </w:pPr>
            <w:r>
              <w:rPr>
                <w:shd w:val="nil" w:color="auto" w:fill="auto"/>
                <w:rtl w:val="0"/>
                <w:lang w:val="en-US"/>
              </w:rPr>
              <w:t>(26253.5)</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22733.2</w:t>
            </w:r>
          </w:p>
          <w:p>
            <w:pPr>
              <w:pStyle w:val="Body"/>
              <w:bidi w:val="0"/>
              <w:spacing w:after="0" w:line="240" w:lineRule="auto"/>
              <w:ind w:left="0" w:right="0" w:firstLine="0"/>
              <w:jc w:val="center"/>
              <w:rPr>
                <w:shd w:val="nil" w:color="auto" w:fill="auto"/>
                <w:rtl w:val="0"/>
              </w:rPr>
            </w:pPr>
            <w:r>
              <w:rPr>
                <w:shd w:val="nil" w:color="auto" w:fill="auto"/>
                <w:rtl w:val="0"/>
                <w:lang w:val="en-US"/>
              </w:rPr>
              <w:t>(24864.6)</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22308.6</w:t>
            </w:r>
          </w:p>
          <w:p>
            <w:pPr>
              <w:pStyle w:val="Body"/>
              <w:bidi w:val="0"/>
              <w:spacing w:after="0" w:line="240" w:lineRule="auto"/>
              <w:ind w:left="0" w:right="0" w:firstLine="0"/>
              <w:jc w:val="center"/>
              <w:rPr>
                <w:shd w:val="nil" w:color="auto" w:fill="auto"/>
                <w:rtl w:val="0"/>
              </w:rPr>
            </w:pPr>
            <w:r>
              <w:rPr>
                <w:shd w:val="nil" w:color="auto" w:fill="auto"/>
                <w:rtl w:val="0"/>
                <w:lang w:val="en-US"/>
              </w:rPr>
              <w:t>(24159.2)</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21602.6</w:t>
            </w:r>
          </w:p>
          <w:p>
            <w:pPr>
              <w:pStyle w:val="Body"/>
              <w:bidi w:val="0"/>
              <w:spacing w:after="0" w:line="240" w:lineRule="auto"/>
              <w:ind w:left="0" w:right="0" w:firstLine="0"/>
              <w:jc w:val="center"/>
              <w:rPr>
                <w:rtl w:val="0"/>
              </w:rPr>
            </w:pPr>
            <w:r>
              <w:rPr>
                <w:shd w:val="nil" w:color="auto" w:fill="auto"/>
                <w:rtl w:val="0"/>
                <w:lang w:val="en-US"/>
              </w:rPr>
              <w:t>(23298.2)</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22157.8</w:t>
            </w:r>
          </w:p>
          <w:p>
            <w:pPr>
              <w:pStyle w:val="Body"/>
              <w:bidi w:val="0"/>
              <w:spacing w:after="0" w:line="240" w:lineRule="auto"/>
              <w:ind w:left="0" w:right="0" w:firstLine="0"/>
              <w:jc w:val="center"/>
              <w:rPr>
                <w:rtl w:val="0"/>
              </w:rPr>
            </w:pPr>
            <w:r>
              <w:rPr>
                <w:shd w:val="nil" w:color="auto" w:fill="auto"/>
                <w:rtl w:val="0"/>
                <w:lang w:val="en-US"/>
              </w:rPr>
              <w:t>(23998.6)</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There has been an increasing trend over the last 3 years but less than the 2019/20 figure and less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36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Healthy Birth Weight (Percentage)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82.3</w:t>
            </w:r>
          </w:p>
          <w:p>
            <w:pPr>
              <w:pStyle w:val="Body"/>
              <w:bidi w:val="0"/>
              <w:spacing w:after="0" w:line="240" w:lineRule="auto"/>
              <w:ind w:left="0" w:right="0" w:firstLine="0"/>
              <w:jc w:val="center"/>
              <w:rPr>
                <w:rtl w:val="0"/>
              </w:rPr>
            </w:pPr>
            <w:r>
              <w:rPr>
                <w:shd w:val="nil" w:color="auto" w:fill="auto"/>
                <w:rtl w:val="0"/>
                <w:lang w:val="en-US"/>
              </w:rPr>
              <w:t>(80.7)</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81.2</w:t>
            </w:r>
          </w:p>
          <w:p>
            <w:pPr>
              <w:pStyle w:val="Body"/>
              <w:bidi w:val="0"/>
              <w:spacing w:after="0" w:line="240" w:lineRule="auto"/>
              <w:ind w:left="0" w:right="0" w:firstLine="0"/>
              <w:jc w:val="center"/>
              <w:rPr>
                <w:rtl w:val="0"/>
              </w:rPr>
            </w:pPr>
            <w:r>
              <w:rPr>
                <w:shd w:val="nil" w:color="auto" w:fill="auto"/>
                <w:rtl w:val="0"/>
                <w:lang w:val="en-US"/>
              </w:rPr>
              <w:t>(80.8)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79.6</w:t>
            </w:r>
          </w:p>
          <w:p>
            <w:pPr>
              <w:pStyle w:val="Body"/>
              <w:bidi w:val="0"/>
              <w:spacing w:after="0" w:line="240" w:lineRule="auto"/>
              <w:ind w:left="0" w:right="0" w:firstLine="0"/>
              <w:jc w:val="center"/>
              <w:rPr>
                <w:rtl w:val="0"/>
              </w:rPr>
            </w:pPr>
            <w:r>
              <w:rPr>
                <w:shd w:val="nil" w:color="auto" w:fill="auto"/>
                <w:rtl w:val="0"/>
                <w:lang w:val="en-US"/>
              </w:rPr>
              <w:t>(80.6)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79.6</w:t>
            </w:r>
          </w:p>
          <w:p>
            <w:pPr>
              <w:pStyle w:val="Body"/>
              <w:bidi w:val="0"/>
              <w:spacing w:after="0" w:line="240" w:lineRule="auto"/>
              <w:ind w:left="0" w:right="0" w:firstLine="0"/>
              <w:jc w:val="center"/>
              <w:rPr>
                <w:rtl w:val="0"/>
              </w:rPr>
            </w:pPr>
            <w:r>
              <w:rPr>
                <w:shd w:val="nil" w:color="auto" w:fill="auto"/>
                <w:rtl w:val="0"/>
                <w:lang w:val="en-US"/>
              </w:rPr>
              <w:t>(80.7)</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79.9</w:t>
            </w:r>
          </w:p>
          <w:p>
            <w:pPr>
              <w:pStyle w:val="Body"/>
              <w:bidi w:val="0"/>
              <w:spacing w:after="0" w:line="240" w:lineRule="auto"/>
              <w:ind w:left="0" w:right="0" w:firstLine="0"/>
              <w:jc w:val="center"/>
              <w:rPr>
                <w:rtl w:val="0"/>
              </w:rPr>
            </w:pPr>
            <w:r>
              <w:rPr>
                <w:shd w:val="nil" w:color="auto" w:fill="auto"/>
                <w:rtl w:val="0"/>
                <w:lang w:val="en-US"/>
              </w:rPr>
              <w:t>(80.9)</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Whilst there has been a small improvement in 2023/24, Dumfries and Galloway has remained below the national average for the last 3 reporting years.</w:t>
            </w:r>
          </w:p>
          <w:p>
            <w:pPr>
              <w:pStyle w:val="Body"/>
              <w:spacing w:after="0" w:line="240" w:lineRule="auto"/>
            </w:pPr>
            <w:r>
              <w:rPr>
                <w:shd w:val="nil" w:color="auto" w:fill="auto"/>
                <w:lang w:val="en-US"/>
              </w:rPr>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1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Unplanned Hospital Attendances (Number of emergency department attendances per 100,000 population)</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31255.64</w:t>
            </w:r>
          </w:p>
          <w:p>
            <w:pPr>
              <w:pStyle w:val="Body"/>
              <w:bidi w:val="0"/>
              <w:spacing w:after="0" w:line="240" w:lineRule="auto"/>
              <w:ind w:left="0" w:right="0" w:firstLine="0"/>
              <w:jc w:val="center"/>
              <w:rPr>
                <w:rtl w:val="0"/>
              </w:rPr>
            </w:pPr>
            <w:r>
              <w:rPr>
                <w:shd w:val="nil" w:color="auto" w:fill="auto"/>
                <w:rtl w:val="0"/>
                <w:lang w:val="en-US"/>
              </w:rPr>
              <w:t>(25664.70)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22164.0</w:t>
            </w:r>
          </w:p>
          <w:p>
            <w:pPr>
              <w:pStyle w:val="Body"/>
              <w:bidi w:val="0"/>
              <w:spacing w:after="0" w:line="240" w:lineRule="auto"/>
              <w:ind w:left="0" w:right="0" w:firstLine="0"/>
              <w:jc w:val="center"/>
              <w:rPr>
                <w:rtl w:val="0"/>
              </w:rPr>
            </w:pPr>
            <w:r>
              <w:rPr>
                <w:shd w:val="nil" w:color="auto" w:fill="auto"/>
                <w:rtl w:val="0"/>
                <w:lang w:val="en-US"/>
              </w:rPr>
              <w:t>(18629.30)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26626.78</w:t>
            </w:r>
          </w:p>
          <w:p>
            <w:pPr>
              <w:pStyle w:val="Body"/>
              <w:bidi w:val="0"/>
              <w:spacing w:after="0" w:line="240" w:lineRule="auto"/>
              <w:ind w:left="0" w:right="0" w:firstLine="0"/>
              <w:jc w:val="center"/>
              <w:rPr>
                <w:rtl w:val="0"/>
              </w:rPr>
            </w:pPr>
            <w:r>
              <w:rPr>
                <w:shd w:val="nil" w:color="auto" w:fill="auto"/>
                <w:rtl w:val="0"/>
                <w:lang w:val="en-US"/>
              </w:rPr>
              <w:t>(23584.64)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29705.62</w:t>
            </w:r>
          </w:p>
          <w:p>
            <w:pPr>
              <w:pStyle w:val="Body"/>
              <w:bidi w:val="0"/>
              <w:spacing w:after="0" w:line="240" w:lineRule="auto"/>
              <w:ind w:left="0" w:right="0" w:firstLine="0"/>
              <w:jc w:val="center"/>
              <w:rPr>
                <w:rtl w:val="0"/>
              </w:rPr>
            </w:pPr>
            <w:r>
              <w:rPr>
                <w:shd w:val="nil" w:color="auto" w:fill="auto"/>
                <w:rtl w:val="0"/>
                <w:lang w:val="en-US"/>
              </w:rPr>
              <w:t>(24101.58)</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There has been an increasing trend over the last 3 years and consistently higher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28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Well-being (Average score)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Community Planning Outcomes profile(CPOP)</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7.7675</w:t>
            </w:r>
          </w:p>
          <w:p>
            <w:pPr>
              <w:pStyle w:val="Body"/>
              <w:bidi w:val="0"/>
              <w:spacing w:after="0" w:line="240" w:lineRule="auto"/>
              <w:ind w:left="0" w:right="0" w:firstLine="0"/>
              <w:jc w:val="center"/>
              <w:rPr>
                <w:rtl w:val="0"/>
              </w:rPr>
            </w:pPr>
            <w:r>
              <w:rPr>
                <w:shd w:val="nil" w:color="auto" w:fill="auto"/>
                <w:rtl w:val="0"/>
                <w:lang w:val="en-US"/>
              </w:rPr>
              <w:t>(7.4625)</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7.5</w:t>
            </w:r>
          </w:p>
          <w:p>
            <w:pPr>
              <w:pStyle w:val="Body"/>
              <w:bidi w:val="0"/>
              <w:spacing w:after="0" w:line="240" w:lineRule="auto"/>
              <w:ind w:left="0" w:right="0" w:firstLine="0"/>
              <w:jc w:val="center"/>
              <w:rPr>
                <w:rtl w:val="0"/>
              </w:rPr>
            </w:pPr>
            <w:r>
              <w:rPr>
                <w:shd w:val="nil" w:color="auto" w:fill="auto"/>
                <w:rtl w:val="0"/>
                <w:lang w:val="en-US"/>
              </w:rPr>
              <w:t>(7.255)</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7.59</w:t>
            </w:r>
          </w:p>
          <w:p>
            <w:pPr>
              <w:pStyle w:val="Body"/>
              <w:bidi w:val="0"/>
              <w:spacing w:after="0" w:line="240" w:lineRule="auto"/>
              <w:ind w:left="0" w:right="0" w:firstLine="0"/>
              <w:jc w:val="center"/>
              <w:rPr>
                <w:rtl w:val="0"/>
              </w:rPr>
            </w:pPr>
            <w:r>
              <w:rPr>
                <w:shd w:val="nil" w:color="auto" w:fill="auto"/>
                <w:rtl w:val="0"/>
                <w:lang w:val="en-US"/>
              </w:rPr>
              <w:t>(7.35)</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7.36</w:t>
            </w:r>
          </w:p>
          <w:p>
            <w:pPr>
              <w:pStyle w:val="Body"/>
              <w:bidi w:val="0"/>
              <w:spacing w:after="0" w:line="240" w:lineRule="auto"/>
              <w:ind w:left="0" w:right="0" w:firstLine="0"/>
              <w:jc w:val="center"/>
              <w:rPr>
                <w:rtl w:val="0"/>
              </w:rPr>
            </w:pPr>
            <w:r>
              <w:rPr>
                <w:shd w:val="nil" w:color="auto" w:fill="auto"/>
                <w:rtl w:val="0"/>
                <w:lang w:val="en-US"/>
              </w:rPr>
              <w:t>(7.35)</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Whilst Dumfries and Galloway sits slightly above the national average there has been a year on year decline in terms of well-being satisfaction rates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25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Adults meeting physical activity recommendations (Percentage)</w:t>
            </w:r>
          </w:p>
          <w:p>
            <w:pPr>
              <w:pStyle w:val="Body"/>
              <w:spacing w:after="0" w:line="240" w:lineRule="auto"/>
              <w:rPr>
                <w:sz w:val="20"/>
                <w:szCs w:val="20"/>
                <w:shd w:val="nil" w:color="auto" w:fill="auto"/>
                <w:lang w:val="en-US"/>
              </w:rPr>
            </w:pPr>
          </w:p>
          <w:p>
            <w:pPr>
              <w:pStyle w:val="Body"/>
              <w:bidi w:val="0"/>
              <w:spacing w:after="0" w:line="240" w:lineRule="auto"/>
              <w:ind w:left="0" w:right="0" w:firstLine="0"/>
              <w:jc w:val="left"/>
              <w:rPr>
                <w:sz w:val="20"/>
                <w:szCs w:val="20"/>
                <w:shd w:val="nil" w:color="auto" w:fill="auto"/>
                <w:rtl w:val="0"/>
              </w:rPr>
            </w:pPr>
            <w:r>
              <w:rPr>
                <w:sz w:val="20"/>
                <w:szCs w:val="20"/>
                <w:shd w:val="nil" w:color="auto" w:fill="auto"/>
                <w:rtl w:val="0"/>
                <w:lang w:val="en-US"/>
              </w:rPr>
              <w:t>Scottish Health Survey:</w:t>
            </w:r>
          </w:p>
          <w:p>
            <w:pPr>
              <w:pStyle w:val="Body"/>
              <w:bidi w:val="0"/>
              <w:spacing w:after="0" w:line="240" w:lineRule="auto"/>
              <w:ind w:left="0" w:right="0" w:firstLine="0"/>
              <w:jc w:val="left"/>
              <w:rPr>
                <w:rtl w:val="0"/>
              </w:rPr>
            </w:pPr>
            <w:r>
              <w:rPr>
                <w:rStyle w:val="Hyperlink.0"/>
                <w:rFonts w:ascii="Aptos Narrow" w:cs="Aptos Narrow" w:hAnsi="Aptos Narrow" w:eastAsia="Aptos Narrow"/>
                <w:outline w:val="0"/>
                <w:color w:val="467886"/>
                <w:sz w:val="22"/>
                <w:szCs w:val="22"/>
                <w:u w:val="single" w:color="467886"/>
                <w14:textFill>
                  <w14:solidFill>
                    <w14:srgbClr w14:val="467886"/>
                  </w14:solidFill>
                </w14:textFill>
              </w:rPr>
              <w:fldChar w:fldCharType="begin" w:fldLock="0"/>
            </w:r>
            <w:r>
              <w:rPr>
                <w:rStyle w:val="Hyperlink.0"/>
                <w:rFonts w:ascii="Aptos Narrow" w:cs="Aptos Narrow" w:hAnsi="Aptos Narrow" w:eastAsia="Aptos Narrow"/>
                <w:outline w:val="0"/>
                <w:color w:val="467886"/>
                <w:sz w:val="22"/>
                <w:szCs w:val="22"/>
                <w:u w:val="single" w:color="467886"/>
                <w14:textFill>
                  <w14:solidFill>
                    <w14:srgbClr w14:val="467886"/>
                  </w14:solidFill>
                </w14:textFill>
              </w:rPr>
              <w:instrText xml:space="preserve"> HYPERLINK "https://statistics.gov.scot/resource?uri=http://statistics.gov.scot/data/scottish-health-survey-local-area-level-data"</w:instrText>
            </w:r>
            <w:r>
              <w:rPr>
                <w:rStyle w:val="Hyperlink.0"/>
                <w:rFonts w:ascii="Aptos Narrow" w:cs="Aptos Narrow" w:hAnsi="Aptos Narrow" w:eastAsia="Aptos Narrow"/>
                <w:outline w:val="0"/>
                <w:color w:val="467886"/>
                <w:sz w:val="22"/>
                <w:szCs w:val="22"/>
                <w:u w:val="single" w:color="467886"/>
                <w14:textFill>
                  <w14:solidFill>
                    <w14:srgbClr w14:val="467886"/>
                  </w14:solidFill>
                </w14:textFill>
              </w:rPr>
              <w:fldChar w:fldCharType="separate" w:fldLock="0"/>
            </w:r>
            <w:r>
              <w:rPr>
                <w:rStyle w:val="Hyperlink.0"/>
                <w:rFonts w:ascii="Aptos Narrow" w:cs="Aptos Narrow" w:hAnsi="Aptos Narrow" w:eastAsia="Aptos Narrow"/>
                <w:outline w:val="0"/>
                <w:color w:val="467886"/>
                <w:sz w:val="22"/>
                <w:szCs w:val="22"/>
                <w:u w:val="single" w:color="467886"/>
                <w:rtl w:val="0"/>
                <w:lang w:val="en-US"/>
                <w14:textFill>
                  <w14:solidFill>
                    <w14:srgbClr w14:val="467886"/>
                  </w14:solidFill>
                </w14:textFill>
              </w:rPr>
              <w:t>statistics.gov.scot : Scottish Health Survey-Local area level data</w:t>
            </w:r>
            <w:r>
              <w:rPr>
                <w:rFonts w:ascii="Aptos Narrow" w:cs="Aptos Narrow" w:hAnsi="Aptos Narrow" w:eastAsia="Aptos Narrow"/>
                <w:outline w:val="0"/>
                <w:color w:val="467886"/>
                <w:sz w:val="22"/>
                <w:szCs w:val="22"/>
                <w:u w:val="single" w:color="467886"/>
                <w14:textFill>
                  <w14:solidFill>
                    <w14:srgbClr w14:val="467886"/>
                  </w14:solidFill>
                </w14:textFill>
              </w:rPr>
              <w:fldChar w:fldCharType="end" w:fldLock="0"/>
            </w:r>
            <w:r>
              <w:rPr>
                <w:rFonts w:ascii="Aptos Narrow" w:cs="Aptos Narrow" w:hAnsi="Aptos Narrow" w:eastAsia="Aptos Narrow"/>
                <w:outline w:val="0"/>
                <w:color w:val="467886"/>
                <w:sz w:val="22"/>
                <w:szCs w:val="22"/>
                <w:u w:val="single" w:color="467886"/>
                <w:shd w:val="nil" w:color="auto" w:fill="auto"/>
                <w14:textFill>
                  <w14:solidFill>
                    <w14:srgbClr w14:val="467886"/>
                  </w14:solidFill>
                </w14:textFill>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66</w:t>
            </w:r>
          </w:p>
          <w:p>
            <w:pPr>
              <w:pStyle w:val="Body"/>
              <w:bidi w:val="0"/>
              <w:spacing w:after="0" w:line="240" w:lineRule="auto"/>
              <w:ind w:left="0" w:right="0" w:firstLine="0"/>
              <w:jc w:val="center"/>
              <w:rPr>
                <w:rtl w:val="0"/>
              </w:rPr>
            </w:pPr>
            <w:r>
              <w:rPr>
                <w:shd w:val="nil" w:color="auto" w:fill="auto"/>
                <w:rtl w:val="0"/>
                <w:lang w:val="en-US"/>
              </w:rPr>
              <w:t>(65)</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69</w:t>
            </w:r>
          </w:p>
          <w:p>
            <w:pPr>
              <w:pStyle w:val="Body"/>
              <w:bidi w:val="0"/>
              <w:spacing w:after="0" w:line="240" w:lineRule="auto"/>
              <w:ind w:left="0" w:right="0" w:firstLine="0"/>
              <w:jc w:val="center"/>
              <w:rPr>
                <w:rtl w:val="0"/>
              </w:rPr>
            </w:pPr>
            <w:r>
              <w:rPr>
                <w:shd w:val="nil" w:color="auto" w:fill="auto"/>
                <w:rtl w:val="0"/>
                <w:lang w:val="en-US"/>
              </w:rPr>
              <w:t>(66)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66</w:t>
            </w:r>
          </w:p>
          <w:p>
            <w:pPr>
              <w:pStyle w:val="Body"/>
              <w:bidi w:val="0"/>
              <w:spacing w:after="0" w:line="240" w:lineRule="auto"/>
              <w:ind w:left="0" w:right="0" w:firstLine="0"/>
              <w:jc w:val="center"/>
              <w:rPr>
                <w:rtl w:val="0"/>
              </w:rPr>
            </w:pPr>
            <w:r>
              <w:rPr>
                <w:shd w:val="nil" w:color="auto" w:fill="auto"/>
                <w:rtl w:val="0"/>
                <w:lang w:val="en-US"/>
              </w:rPr>
              <w:t>(66)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64</w:t>
            </w:r>
          </w:p>
          <w:p>
            <w:pPr>
              <w:pStyle w:val="Body"/>
              <w:bidi w:val="0"/>
              <w:spacing w:after="0" w:line="240" w:lineRule="auto"/>
              <w:ind w:left="0" w:right="0" w:firstLine="0"/>
              <w:jc w:val="center"/>
              <w:rPr>
                <w:rtl w:val="0"/>
              </w:rPr>
            </w:pPr>
            <w:r>
              <w:rPr>
                <w:shd w:val="nil" w:color="auto" w:fill="auto"/>
                <w:rtl w:val="0"/>
                <w:lang w:val="en-US"/>
              </w:rPr>
              <w:t>(65)</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trend picture is showing a slight decline in the % meeting the national recommended levels and slightly below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14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Women smoking during pregnancy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14.2</w:t>
            </w:r>
          </w:p>
          <w:p>
            <w:pPr>
              <w:pStyle w:val="Body"/>
              <w:bidi w:val="0"/>
              <w:spacing w:after="0" w:line="240" w:lineRule="auto"/>
              <w:ind w:left="0" w:right="0" w:firstLine="0"/>
              <w:jc w:val="center"/>
              <w:rPr>
                <w:rtl w:val="0"/>
              </w:rPr>
            </w:pPr>
            <w:r>
              <w:rPr>
                <w:shd w:val="nil" w:color="auto" w:fill="auto"/>
                <w:rtl w:val="0"/>
                <w:lang w:val="en-US"/>
              </w:rPr>
              <w:t>(11.6)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13.8</w:t>
            </w:r>
          </w:p>
          <w:p>
            <w:pPr>
              <w:pStyle w:val="Body"/>
              <w:bidi w:val="0"/>
              <w:spacing w:after="0" w:line="240" w:lineRule="auto"/>
              <w:ind w:left="0" w:right="0" w:firstLine="0"/>
              <w:jc w:val="center"/>
              <w:rPr>
                <w:rtl w:val="0"/>
              </w:rPr>
            </w:pPr>
            <w:r>
              <w:rPr>
                <w:shd w:val="nil" w:color="auto" w:fill="auto"/>
                <w:rtl w:val="0"/>
                <w:lang w:val="en-US"/>
              </w:rPr>
              <w:t>(10.7)</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12.9</w:t>
            </w:r>
          </w:p>
          <w:p>
            <w:pPr>
              <w:pStyle w:val="Body"/>
              <w:bidi w:val="0"/>
              <w:spacing w:after="0" w:line="240" w:lineRule="auto"/>
              <w:ind w:left="0" w:right="0" w:firstLine="0"/>
              <w:jc w:val="center"/>
              <w:rPr>
                <w:rtl w:val="0"/>
              </w:rPr>
            </w:pPr>
            <w:r>
              <w:rPr>
                <w:shd w:val="nil" w:color="auto" w:fill="auto"/>
                <w:rtl w:val="0"/>
                <w:lang w:val="en-US"/>
              </w:rPr>
              <w:t>(9.6)</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trend picture has improved but is still well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6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Women smoking during pregnancy in most deprived quintile (1)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24.7</w:t>
            </w:r>
          </w:p>
          <w:p>
            <w:pPr>
              <w:pStyle w:val="Body"/>
              <w:bidi w:val="0"/>
              <w:spacing w:after="0" w:line="240" w:lineRule="auto"/>
              <w:ind w:left="0" w:right="0" w:firstLine="0"/>
              <w:jc w:val="center"/>
              <w:rPr>
                <w:rtl w:val="0"/>
              </w:rPr>
            </w:pPr>
            <w:r>
              <w:rPr>
                <w:shd w:val="nil" w:color="auto" w:fill="auto"/>
                <w:rtl w:val="0"/>
                <w:lang w:val="en-US"/>
              </w:rPr>
              <w:t>(22.1)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22.7</w:t>
            </w:r>
          </w:p>
          <w:p>
            <w:pPr>
              <w:pStyle w:val="Body"/>
              <w:bidi w:val="0"/>
              <w:spacing w:after="0" w:line="240" w:lineRule="auto"/>
              <w:ind w:left="0" w:right="0" w:firstLine="0"/>
              <w:jc w:val="center"/>
              <w:rPr>
                <w:rtl w:val="0"/>
              </w:rPr>
            </w:pPr>
            <w:r>
              <w:rPr>
                <w:shd w:val="nil" w:color="auto" w:fill="auto"/>
                <w:rtl w:val="0"/>
                <w:lang w:val="en-US"/>
              </w:rPr>
              <w:t>(20.4)</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21.8</w:t>
            </w:r>
          </w:p>
          <w:p>
            <w:pPr>
              <w:pStyle w:val="Body"/>
              <w:bidi w:val="0"/>
              <w:spacing w:after="0" w:line="240" w:lineRule="auto"/>
              <w:ind w:left="0" w:right="0" w:firstLine="0"/>
              <w:jc w:val="center"/>
              <w:rPr>
                <w:rtl w:val="0"/>
              </w:rPr>
            </w:pPr>
            <w:r>
              <w:rPr>
                <w:shd w:val="nil" w:color="auto" w:fill="auto"/>
                <w:rtl w:val="0"/>
                <w:lang w:val="en-US"/>
              </w:rPr>
              <w:t>(18.2)</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trend picture has improved but still higher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6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Women smoking during pregnancy in least deprived quintile (5)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6.2</w:t>
            </w:r>
          </w:p>
          <w:p>
            <w:pPr>
              <w:pStyle w:val="Body"/>
              <w:bidi w:val="0"/>
              <w:spacing w:after="0" w:line="240" w:lineRule="auto"/>
              <w:ind w:left="0" w:right="0" w:firstLine="0"/>
              <w:jc w:val="center"/>
              <w:rPr>
                <w:rtl w:val="0"/>
              </w:rPr>
            </w:pPr>
            <w:r>
              <w:rPr>
                <w:shd w:val="nil" w:color="auto" w:fill="auto"/>
                <w:rtl w:val="0"/>
                <w:lang w:val="en-US"/>
              </w:rPr>
              <w:t>(2.3)</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6.3</w:t>
            </w:r>
          </w:p>
          <w:p>
            <w:pPr>
              <w:pStyle w:val="Body"/>
              <w:bidi w:val="0"/>
              <w:spacing w:after="0" w:line="240" w:lineRule="auto"/>
              <w:ind w:left="0" w:right="0" w:firstLine="0"/>
              <w:jc w:val="center"/>
              <w:rPr>
                <w:rtl w:val="0"/>
              </w:rPr>
            </w:pPr>
            <w:r>
              <w:rPr>
                <w:shd w:val="nil" w:color="auto" w:fill="auto"/>
                <w:rtl w:val="0"/>
                <w:lang w:val="en-US"/>
              </w:rPr>
              <w:t>(2.1)</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4.6</w:t>
            </w:r>
          </w:p>
          <w:p>
            <w:pPr>
              <w:pStyle w:val="Body"/>
              <w:bidi w:val="0"/>
              <w:spacing w:after="0" w:line="240" w:lineRule="auto"/>
              <w:ind w:left="0" w:right="0" w:firstLine="0"/>
              <w:jc w:val="center"/>
              <w:rPr>
                <w:rtl w:val="0"/>
              </w:rPr>
            </w:pPr>
            <w:r>
              <w:rPr>
                <w:shd w:val="nil" w:color="auto" w:fill="auto"/>
                <w:rtl w:val="0"/>
                <w:lang w:val="en-US"/>
              </w:rPr>
              <w:t>(1.8)</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trend picture has improved but still higher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pPr>
              <w:pStyle w:val="Body"/>
              <w:spacing w:after="0" w:line="240" w:lineRule="auto"/>
              <w:jc w:val="center"/>
            </w:pPr>
            <w:r>
              <w:rPr>
                <w:outline w:val="0"/>
                <w:color w:val="000000"/>
                <w:u w:color="000000"/>
                <w:shd w:val="nil" w:color="auto" w:fill="auto"/>
                <w14:textFill>
                  <w14:solidFill>
                    <w14:srgbClr w14:val="000000"/>
                  </w14:solidFill>
                </w14:textFill>
              </w:rPr>
              <mc:AlternateContent>
                <mc:Choice Requires="wps">
                  <w:drawing xmlns:a="http://schemas.openxmlformats.org/drawingml/2006/main">
                    <wp:inline distT="0" distB="0" distL="0" distR="0">
                      <wp:extent cx="234169" cy="412751"/>
                      <wp:effectExtent l="0" t="0" r="0" b="0"/>
                      <wp:docPr id="1073741829" name="officeArt object" descr="Arrow: Up 8"/>
                      <wp:cNvGraphicFramePr/>
                      <a:graphic xmlns:a="http://schemas.openxmlformats.org/drawingml/2006/main">
                        <a:graphicData uri="http://schemas.microsoft.com/office/word/2010/wordprocessingShape">
                          <wps:wsp>
                            <wps:cNvSpPr/>
                            <wps:spPr>
                              <a:xfrm>
                                <a:off x="0" y="0"/>
                                <a:ext cx="234169" cy="41275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6127"/>
                                    </a:moveTo>
                                    <a:lnTo>
                                      <a:pt x="10800" y="0"/>
                                    </a:lnTo>
                                    <a:lnTo>
                                      <a:pt x="21600" y="6127"/>
                                    </a:lnTo>
                                    <a:lnTo>
                                      <a:pt x="16200" y="6127"/>
                                    </a:lnTo>
                                    <a:lnTo>
                                      <a:pt x="16200" y="21600"/>
                                    </a:lnTo>
                                    <a:lnTo>
                                      <a:pt x="5400" y="21600"/>
                                    </a:lnTo>
                                    <a:lnTo>
                                      <a:pt x="5400" y="6127"/>
                                    </a:lnTo>
                                    <a:close/>
                                  </a:path>
                                </a:pathLst>
                              </a:custGeom>
                              <a:solidFill>
                                <a:srgbClr val="FFFFFF"/>
                              </a:solidFill>
                              <a:ln w="12700" cap="flat">
                                <a:solidFill>
                                  <a:schemeClr val="accent6"/>
                                </a:solidFill>
                                <a:prstDash val="solid"/>
                                <a:miter lim="800000"/>
                              </a:ln>
                              <a:effectLst/>
                            </wps:spPr>
                            <wps:bodyPr/>
                          </wps:wsp>
                        </a:graphicData>
                      </a:graphic>
                    </wp:inline>
                  </w:drawing>
                </mc:Choice>
                <mc:Fallback>
                  <w:pict>
                    <v:shape id="_x0000_s1028" style="visibility:visible;width:18.4pt;height:32.5pt;" coordorigin="0,0" coordsize="21600,21600" path="M 0,6127 L 10800,0 L 21600,6127 L 16200,6127 L 16200,21600 L 5400,21600 L 5400,6127 X E">
                      <v:fill color="#FFFFFF" opacity="100.0%" type="solid"/>
                      <v:stroke filltype="solid" color="#4EA72E" opacity="100.0%" weight="1.0pt" dashstyle="solid" endcap="flat" miterlimit="800.0%" joinstyle="miter" linestyle="single" startarrow="none" startarrowwidth="medium" startarrowlength="medium" endarrow="none" endarrowwidth="medium" endarrowlength="medium"/>
                    </v:shape>
                  </w:pict>
                </mc:Fallback>
              </mc:AlternateContent>
            </w:r>
          </w:p>
        </w:tc>
      </w:tr>
      <w:tr>
        <w:tblPrEx>
          <w:shd w:val="clear" w:color="auto" w:fill="cad1d7"/>
        </w:tblPrEx>
        <w:trPr>
          <w:trHeight w:val="29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 xml:space="preserve">LOIP Outcome 4 </w:t>
            </w:r>
            <w:r>
              <w:rPr>
                <w:b w:val="1"/>
                <w:bCs w:val="1"/>
                <w:shd w:val="nil" w:color="auto" w:fill="auto"/>
                <w:rtl w:val="0"/>
              </w:rPr>
              <w:t xml:space="preserve">– </w:t>
            </w:r>
            <w:r>
              <w:rPr>
                <w:b w:val="1"/>
                <w:bCs w:val="1"/>
                <w:shd w:val="nil" w:color="auto" w:fill="auto"/>
                <w:rtl w:val="0"/>
                <w:lang w:val="en-US"/>
              </w:rPr>
              <w:t>Work together as partners to eliminate child poverty</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16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Attainment (Average highest attainment)</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Community Planning Outcomes profile(CPOP)</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5.50</w:t>
            </w:r>
          </w:p>
          <w:p>
            <w:pPr>
              <w:pStyle w:val="Body"/>
              <w:bidi w:val="0"/>
              <w:spacing w:after="0" w:line="240" w:lineRule="auto"/>
              <w:ind w:left="0" w:right="0" w:firstLine="0"/>
              <w:jc w:val="center"/>
              <w:rPr>
                <w:rtl w:val="0"/>
              </w:rPr>
            </w:pPr>
            <w:r>
              <w:rPr>
                <w:shd w:val="nil" w:color="auto" w:fill="auto"/>
                <w:rtl w:val="0"/>
                <w:lang w:val="en-US"/>
              </w:rPr>
              <w:t>(5.53)</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5.52</w:t>
            </w:r>
          </w:p>
          <w:p>
            <w:pPr>
              <w:pStyle w:val="Body"/>
              <w:bidi w:val="0"/>
              <w:spacing w:after="0" w:line="240" w:lineRule="auto"/>
              <w:ind w:left="0" w:right="0" w:firstLine="0"/>
              <w:jc w:val="center"/>
              <w:rPr>
                <w:rtl w:val="0"/>
              </w:rPr>
            </w:pPr>
            <w:r>
              <w:rPr>
                <w:shd w:val="nil" w:color="auto" w:fill="auto"/>
                <w:rtl w:val="0"/>
                <w:lang w:val="en-US"/>
              </w:rPr>
              <w:t>(5.56)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5.52</w:t>
            </w:r>
          </w:p>
          <w:p>
            <w:pPr>
              <w:pStyle w:val="Body"/>
              <w:bidi w:val="0"/>
              <w:spacing w:after="0" w:line="240" w:lineRule="auto"/>
              <w:ind w:left="0" w:right="0" w:firstLine="0"/>
              <w:jc w:val="center"/>
              <w:rPr>
                <w:rtl w:val="0"/>
              </w:rPr>
            </w:pPr>
            <w:r>
              <w:rPr>
                <w:shd w:val="nil" w:color="auto" w:fill="auto"/>
                <w:rtl w:val="0"/>
                <w:lang w:val="en-US"/>
              </w:rPr>
              <w:t>(5.58)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5.6</w:t>
            </w:r>
          </w:p>
          <w:p>
            <w:pPr>
              <w:pStyle w:val="Body"/>
              <w:bidi w:val="0"/>
              <w:spacing w:after="0" w:line="240" w:lineRule="auto"/>
              <w:ind w:left="0" w:right="0" w:firstLine="0"/>
              <w:jc w:val="center"/>
              <w:rPr>
                <w:rtl w:val="0"/>
              </w:rPr>
            </w:pPr>
            <w:r>
              <w:rPr>
                <w:shd w:val="nil" w:color="auto" w:fill="auto"/>
                <w:rtl w:val="0"/>
                <w:lang w:val="en-US"/>
              </w:rPr>
              <w:t>(5.6)</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latest trend shows that Dumfries and Galloway is on par with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Families with Dependent Children eligible for Child Benefit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 xml:space="preserve">Source: UK Government, Child Benefit </w:t>
            </w:r>
            <w:r>
              <w:rPr>
                <w:sz w:val="20"/>
                <w:szCs w:val="20"/>
                <w:shd w:val="nil" w:color="auto" w:fill="auto"/>
                <w:rtl w:val="0"/>
                <w:lang w:val="en-US"/>
              </w:rPr>
              <w:t xml:space="preserve">– </w:t>
            </w:r>
            <w:r>
              <w:rPr>
                <w:sz w:val="20"/>
                <w:szCs w:val="20"/>
                <w:shd w:val="nil" w:color="auto" w:fill="auto"/>
                <w:rtl w:val="0"/>
                <w:lang w:val="en-US"/>
              </w:rPr>
              <w:t>annual release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97.46</w:t>
            </w:r>
          </w:p>
          <w:p>
            <w:pPr>
              <w:pStyle w:val="Body"/>
              <w:bidi w:val="0"/>
              <w:spacing w:after="0" w:line="240" w:lineRule="auto"/>
              <w:ind w:left="0" w:right="0" w:firstLine="0"/>
              <w:jc w:val="center"/>
              <w:rPr>
                <w:rtl w:val="0"/>
              </w:rPr>
            </w:pPr>
            <w:r>
              <w:rPr>
                <w:shd w:val="nil" w:color="auto" w:fill="auto"/>
                <w:rtl w:val="0"/>
                <w:lang w:val="en-US"/>
              </w:rPr>
              <w:t>(93.03)</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97.34</w:t>
            </w:r>
          </w:p>
          <w:p>
            <w:pPr>
              <w:pStyle w:val="Body"/>
              <w:bidi w:val="0"/>
              <w:spacing w:after="0" w:line="240" w:lineRule="auto"/>
              <w:ind w:left="0" w:right="0" w:firstLine="0"/>
              <w:jc w:val="center"/>
              <w:rPr>
                <w:rtl w:val="0"/>
              </w:rPr>
            </w:pPr>
            <w:r>
              <w:rPr>
                <w:shd w:val="nil" w:color="auto" w:fill="auto"/>
                <w:rtl w:val="0"/>
                <w:lang w:val="en-US"/>
              </w:rPr>
              <w:t>(92.53)</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97.07</w:t>
            </w:r>
          </w:p>
          <w:p>
            <w:pPr>
              <w:pStyle w:val="Body"/>
              <w:bidi w:val="0"/>
              <w:spacing w:after="0" w:line="240" w:lineRule="auto"/>
              <w:ind w:left="0" w:right="0" w:firstLine="0"/>
              <w:jc w:val="center"/>
              <w:rPr>
                <w:rtl w:val="0"/>
              </w:rPr>
            </w:pPr>
            <w:r>
              <w:rPr>
                <w:shd w:val="nil" w:color="auto" w:fill="auto"/>
                <w:rtl w:val="0"/>
                <w:lang w:val="en-US"/>
              </w:rPr>
              <w:t>(92.12)</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96.87</w:t>
            </w:r>
          </w:p>
          <w:p>
            <w:pPr>
              <w:pStyle w:val="Body"/>
              <w:bidi w:val="0"/>
              <w:spacing w:after="0" w:line="240" w:lineRule="auto"/>
              <w:ind w:left="0" w:right="0" w:firstLine="0"/>
              <w:jc w:val="center"/>
              <w:rPr>
                <w:rtl w:val="0"/>
              </w:rPr>
            </w:pPr>
            <w:r>
              <w:rPr>
                <w:shd w:val="nil" w:color="auto" w:fill="auto"/>
                <w:rtl w:val="0"/>
                <w:lang w:val="en-US"/>
              </w:rPr>
              <w:t>(91.68)</w:t>
            </w:r>
            <w:r>
              <w:rPr>
                <w:shd w:val="nil" w:color="auto" w:fill="auto"/>
              </w:rPr>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center" w:pos="758"/>
              </w:tabs>
              <w:spacing w:after="0" w:line="240" w:lineRule="auto"/>
              <w:jc w:val="center"/>
              <w:rPr>
                <w:shd w:val="nil" w:color="auto" w:fill="auto"/>
              </w:rPr>
            </w:pPr>
            <w:r>
              <w:rPr>
                <w:shd w:val="nil" w:color="auto" w:fill="auto"/>
                <w:rtl w:val="0"/>
                <w:lang w:val="en-US"/>
              </w:rPr>
              <w:t>96.39</w:t>
            </w:r>
          </w:p>
          <w:p>
            <w:pPr>
              <w:pStyle w:val="Body"/>
              <w:tabs>
                <w:tab w:val="center" w:pos="758"/>
              </w:tabs>
              <w:bidi w:val="0"/>
              <w:spacing w:after="0" w:line="240" w:lineRule="auto"/>
              <w:ind w:left="0" w:right="0" w:firstLine="0"/>
              <w:jc w:val="center"/>
              <w:rPr>
                <w:shd w:val="nil" w:color="auto" w:fill="auto"/>
                <w:rtl w:val="0"/>
              </w:rPr>
            </w:pPr>
            <w:r>
              <w:rPr>
                <w:shd w:val="nil" w:color="auto" w:fill="auto"/>
                <w:rtl w:val="0"/>
                <w:lang w:val="en-US"/>
              </w:rPr>
              <w:t>(90.79)</w:t>
            </w:r>
          </w:p>
          <w:p>
            <w:pPr>
              <w:pStyle w:val="Body"/>
              <w:spacing w:after="0" w:line="240" w:lineRule="auto"/>
              <w:jc w:val="center"/>
            </w:pPr>
            <w:r>
              <w:rPr>
                <w:shd w:val="nil" w:color="auto" w:fill="auto"/>
                <w:lang w:val="en-US"/>
              </w:rPr>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There has been a slight improvement over recent years but still well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30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Absolute Low Income</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N.B Percentage of children aged 0 to 15 years living in absolute low income households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Department for Work and Pensions. Children in Low Income Families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17.3</w:t>
            </w:r>
          </w:p>
          <w:p>
            <w:pPr>
              <w:pStyle w:val="Body"/>
              <w:bidi w:val="0"/>
              <w:spacing w:after="0" w:line="240" w:lineRule="auto"/>
              <w:ind w:left="0" w:right="0" w:firstLine="0"/>
              <w:jc w:val="center"/>
              <w:rPr>
                <w:rtl w:val="0"/>
              </w:rPr>
            </w:pPr>
            <w:r>
              <w:rPr>
                <w:shd w:val="nil" w:color="auto" w:fill="auto"/>
                <w:rtl w:val="0"/>
                <w:lang w:val="en-US"/>
              </w:rPr>
              <w:t>(14.8)</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15.2</w:t>
            </w:r>
          </w:p>
          <w:p>
            <w:pPr>
              <w:pStyle w:val="Body"/>
              <w:bidi w:val="0"/>
              <w:spacing w:after="0" w:line="240" w:lineRule="auto"/>
              <w:ind w:left="0" w:right="0" w:firstLine="0"/>
              <w:jc w:val="center"/>
              <w:rPr>
                <w:rtl w:val="0"/>
              </w:rPr>
            </w:pPr>
            <w:r>
              <w:rPr>
                <w:shd w:val="nil" w:color="auto" w:fill="auto"/>
                <w:rtl w:val="0"/>
                <w:lang w:val="en-US"/>
              </w:rPr>
              <w:t>(13.6)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14.4</w:t>
            </w:r>
          </w:p>
          <w:p>
            <w:pPr>
              <w:pStyle w:val="Body"/>
              <w:bidi w:val="0"/>
              <w:spacing w:after="0" w:line="240" w:lineRule="auto"/>
              <w:ind w:left="0" w:right="0" w:firstLine="0"/>
              <w:jc w:val="center"/>
              <w:rPr>
                <w:rtl w:val="0"/>
              </w:rPr>
            </w:pPr>
            <w:r>
              <w:rPr>
                <w:shd w:val="nil" w:color="auto" w:fill="auto"/>
                <w:rtl w:val="0"/>
                <w:lang w:val="en-US"/>
              </w:rPr>
              <w:t>(12.7)</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15.8</w:t>
            </w:r>
          </w:p>
          <w:p>
            <w:pPr>
              <w:pStyle w:val="Body"/>
              <w:bidi w:val="0"/>
              <w:spacing w:after="0" w:line="240" w:lineRule="auto"/>
              <w:ind w:left="0" w:right="0" w:firstLine="0"/>
              <w:jc w:val="center"/>
              <w:rPr>
                <w:rtl w:val="0"/>
              </w:rPr>
            </w:pPr>
            <w:r>
              <w:rPr>
                <w:shd w:val="nil" w:color="auto" w:fill="auto"/>
                <w:rtl w:val="0"/>
                <w:lang w:val="en-US"/>
              </w:rPr>
              <w:t>(13.7)</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15.5</w:t>
            </w:r>
          </w:p>
          <w:p>
            <w:pPr>
              <w:pStyle w:val="Body"/>
              <w:bidi w:val="0"/>
              <w:spacing w:after="0" w:line="240" w:lineRule="auto"/>
              <w:ind w:left="0" w:right="0" w:firstLine="0"/>
              <w:jc w:val="center"/>
              <w:rPr>
                <w:rtl w:val="0"/>
              </w:rPr>
            </w:pPr>
            <w:r>
              <w:rPr>
                <w:shd w:val="nil" w:color="auto" w:fill="auto"/>
                <w:rtl w:val="0"/>
                <w:lang w:val="en-US"/>
              </w:rPr>
              <w:t>(13.2)</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 xml:space="preserve">The % in the region has remained consistently above the national average over the 5 year period but has show a recent slight improvement </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6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Relative Low Income</w:t>
            </w:r>
          </w:p>
          <w:p>
            <w:pPr>
              <w:pStyle w:val="Body"/>
              <w:spacing w:after="0" w:line="240" w:lineRule="auto"/>
              <w:rPr>
                <w:shd w:val="nil" w:color="auto" w:fill="auto"/>
                <w:lang w:val="en-US"/>
              </w:rPr>
            </w:pPr>
          </w:p>
          <w:p>
            <w:pPr>
              <w:pStyle w:val="Body"/>
              <w:bidi w:val="0"/>
              <w:spacing w:after="0" w:line="240" w:lineRule="auto"/>
              <w:ind w:left="0" w:right="0" w:firstLine="0"/>
              <w:jc w:val="left"/>
              <w:rPr>
                <w:shd w:val="nil" w:color="auto" w:fill="auto"/>
                <w:rtl w:val="0"/>
              </w:rPr>
            </w:pPr>
            <w:r>
              <w:rPr>
                <w:shd w:val="nil" w:color="auto" w:fill="auto"/>
                <w:rtl w:val="0"/>
                <w:lang w:val="en-US"/>
              </w:rPr>
              <w:t>N.B Percentage of children aged 0 to 15 years living in relative low income households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Department for Work and Pensions. Children in Low Income Families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23.2</w:t>
            </w:r>
          </w:p>
          <w:p>
            <w:pPr>
              <w:pStyle w:val="Body"/>
              <w:bidi w:val="0"/>
              <w:spacing w:after="0" w:line="240" w:lineRule="auto"/>
              <w:ind w:left="0" w:right="0" w:firstLine="0"/>
              <w:jc w:val="center"/>
              <w:rPr>
                <w:rtl w:val="0"/>
              </w:rPr>
            </w:pPr>
            <w:r>
              <w:rPr>
                <w:shd w:val="nil" w:color="auto" w:fill="auto"/>
                <w:rtl w:val="0"/>
                <w:lang w:val="en-US"/>
              </w:rPr>
              <w:t>(19.7)</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19.2</w:t>
            </w:r>
          </w:p>
          <w:p>
            <w:pPr>
              <w:pStyle w:val="Body"/>
              <w:bidi w:val="0"/>
              <w:spacing w:after="0" w:line="240" w:lineRule="auto"/>
              <w:ind w:left="0" w:right="0" w:firstLine="0"/>
              <w:jc w:val="center"/>
              <w:rPr>
                <w:rtl w:val="0"/>
              </w:rPr>
            </w:pPr>
            <w:r>
              <w:rPr>
                <w:shd w:val="nil" w:color="auto" w:fill="auto"/>
                <w:rtl w:val="0"/>
                <w:lang w:val="en-US"/>
              </w:rPr>
              <w:t>(17.0)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19.4</w:t>
            </w:r>
          </w:p>
          <w:p>
            <w:pPr>
              <w:pStyle w:val="Body"/>
              <w:bidi w:val="0"/>
              <w:spacing w:after="0" w:line="240" w:lineRule="auto"/>
              <w:ind w:left="0" w:right="0" w:firstLine="0"/>
              <w:jc w:val="center"/>
              <w:rPr>
                <w:rtl w:val="0"/>
              </w:rPr>
            </w:pPr>
            <w:r>
              <w:rPr>
                <w:shd w:val="nil" w:color="auto" w:fill="auto"/>
                <w:rtl w:val="0"/>
                <w:lang w:val="en-US"/>
              </w:rPr>
              <w:t>(17.0)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20.5</w:t>
            </w:r>
          </w:p>
          <w:p>
            <w:pPr>
              <w:pStyle w:val="Body"/>
              <w:bidi w:val="0"/>
              <w:spacing w:after="0" w:line="240" w:lineRule="auto"/>
              <w:ind w:left="0" w:right="0" w:firstLine="0"/>
              <w:jc w:val="center"/>
              <w:rPr>
                <w:rtl w:val="0"/>
              </w:rPr>
            </w:pPr>
            <w:r>
              <w:rPr>
                <w:shd w:val="nil" w:color="auto" w:fill="auto"/>
                <w:rtl w:val="0"/>
                <w:lang w:val="en-US"/>
              </w:rPr>
              <w:t>(17.7)</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19.2</w:t>
            </w:r>
          </w:p>
          <w:p>
            <w:pPr>
              <w:pStyle w:val="Body"/>
              <w:bidi w:val="0"/>
              <w:spacing w:after="0" w:line="240" w:lineRule="auto"/>
              <w:ind w:left="0" w:right="0" w:firstLine="0"/>
              <w:jc w:val="center"/>
              <w:rPr>
                <w:rtl w:val="0"/>
              </w:rPr>
            </w:pPr>
            <w:r>
              <w:rPr>
                <w:shd w:val="nil" w:color="auto" w:fill="auto"/>
                <w:rtl w:val="0"/>
                <w:lang w:val="en-US"/>
              </w:rPr>
              <w:t>(16.3)</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 has shown an improvement over the 5 year trend history but still sits well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Child Poverty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End Child Poverty : Local Child Poverty Statistics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26.7</w:t>
            </w:r>
          </w:p>
          <w:p>
            <w:pPr>
              <w:pStyle w:val="Body"/>
              <w:bidi w:val="0"/>
              <w:spacing w:after="0" w:line="240" w:lineRule="auto"/>
              <w:ind w:left="0" w:right="0" w:firstLine="0"/>
              <w:jc w:val="center"/>
              <w:rPr>
                <w:rtl w:val="0"/>
              </w:rPr>
            </w:pPr>
            <w:r>
              <w:rPr>
                <w:shd w:val="nil" w:color="auto" w:fill="auto"/>
                <w:rtl w:val="0"/>
                <w:lang w:val="en-US"/>
              </w:rPr>
              <w:t>(23)</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22.9</w:t>
            </w:r>
          </w:p>
          <w:p>
            <w:pPr>
              <w:pStyle w:val="Body"/>
              <w:bidi w:val="0"/>
              <w:spacing w:after="0" w:line="240" w:lineRule="auto"/>
              <w:ind w:left="0" w:right="0" w:firstLine="0"/>
              <w:jc w:val="center"/>
              <w:rPr>
                <w:rtl w:val="0"/>
              </w:rPr>
            </w:pPr>
            <w:r>
              <w:rPr>
                <w:shd w:val="nil" w:color="auto" w:fill="auto"/>
                <w:rtl w:val="0"/>
                <w:lang w:val="en-US"/>
              </w:rPr>
              <w:t>(24)</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26</w:t>
            </w:r>
          </w:p>
          <w:p>
            <w:pPr>
              <w:pStyle w:val="Body"/>
              <w:bidi w:val="0"/>
              <w:spacing w:after="0" w:line="240" w:lineRule="auto"/>
              <w:ind w:left="0" w:right="0" w:firstLine="0"/>
              <w:jc w:val="center"/>
              <w:rPr>
                <w:rtl w:val="0"/>
              </w:rPr>
            </w:pPr>
            <w:r>
              <w:rPr>
                <w:shd w:val="nil" w:color="auto" w:fill="auto"/>
                <w:rtl w:val="0"/>
                <w:lang w:val="en-US"/>
              </w:rPr>
              <w:t>(24)</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26.9</w:t>
            </w:r>
          </w:p>
          <w:p>
            <w:pPr>
              <w:pStyle w:val="Body"/>
              <w:bidi w:val="0"/>
              <w:spacing w:after="0" w:line="240" w:lineRule="auto"/>
              <w:ind w:left="0" w:right="0" w:firstLine="0"/>
              <w:jc w:val="center"/>
              <w:rPr>
                <w:rtl w:val="0"/>
              </w:rPr>
            </w:pPr>
            <w:r>
              <w:rPr>
                <w:shd w:val="nil" w:color="auto" w:fill="auto"/>
                <w:rtl w:val="0"/>
                <w:lang w:val="en-US"/>
              </w:rPr>
              <w:t>(24)</w:t>
            </w:r>
            <w:r>
              <w:rPr>
                <w:shd w:val="nil" w:color="auto" w:fill="auto"/>
              </w:rPr>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22.7</w:t>
            </w:r>
          </w:p>
          <w:p>
            <w:pPr>
              <w:pStyle w:val="Body"/>
              <w:bidi w:val="0"/>
              <w:spacing w:after="0" w:line="240" w:lineRule="auto"/>
              <w:ind w:left="0" w:right="0" w:firstLine="0"/>
              <w:jc w:val="center"/>
              <w:rPr>
                <w:rtl w:val="0"/>
              </w:rPr>
            </w:pPr>
            <w:r>
              <w:rPr>
                <w:shd w:val="nil" w:color="auto" w:fill="auto"/>
                <w:rtl w:val="0"/>
                <w:lang w:val="en-US"/>
              </w:rPr>
              <w:t>(23)</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Child poverty rates decreased in 23/24 after being above the national average for the two years prior.</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1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Childcare (Estimated number of children registered with early learning and childcare services)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 xml:space="preserve">Source: Care Inspectorate </w:t>
            </w:r>
            <w:r>
              <w:rPr>
                <w:sz w:val="20"/>
                <w:szCs w:val="20"/>
                <w:shd w:val="nil" w:color="auto" w:fill="auto"/>
                <w:rtl w:val="0"/>
                <w:lang w:val="en-US"/>
              </w:rPr>
              <w:t xml:space="preserve">– </w:t>
            </w:r>
            <w:r>
              <w:rPr>
                <w:sz w:val="20"/>
                <w:szCs w:val="20"/>
                <w:shd w:val="nil" w:color="auto" w:fill="auto"/>
                <w:rtl w:val="0"/>
                <w:lang w:val="en-US"/>
              </w:rPr>
              <w:t>statistics and analysis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22.2*</w:t>
            </w:r>
          </w:p>
          <w:p>
            <w:pPr>
              <w:pStyle w:val="Body"/>
              <w:bidi w:val="0"/>
              <w:spacing w:after="0" w:line="240" w:lineRule="auto"/>
              <w:ind w:left="0" w:right="0" w:firstLine="0"/>
              <w:jc w:val="center"/>
              <w:rPr>
                <w:rtl w:val="0"/>
              </w:rPr>
            </w:pPr>
            <w:r>
              <w:rPr>
                <w:shd w:val="nil" w:color="auto" w:fill="auto"/>
                <w:rtl w:val="0"/>
                <w:lang w:val="en-US"/>
              </w:rPr>
              <w:t>(27.2)</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19.9*</w:t>
            </w:r>
          </w:p>
          <w:p>
            <w:pPr>
              <w:pStyle w:val="Body"/>
              <w:bidi w:val="0"/>
              <w:spacing w:after="0" w:line="240" w:lineRule="auto"/>
              <w:ind w:left="0" w:right="0" w:firstLine="0"/>
              <w:jc w:val="center"/>
              <w:rPr>
                <w:rtl w:val="0"/>
              </w:rPr>
            </w:pPr>
            <w:r>
              <w:rPr>
                <w:shd w:val="nil" w:color="auto" w:fill="auto"/>
                <w:rtl w:val="0"/>
                <w:lang w:val="en-US"/>
              </w:rPr>
              <w:t>(23.3)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19.44</w:t>
            </w:r>
          </w:p>
          <w:p>
            <w:pPr>
              <w:pStyle w:val="Body"/>
              <w:bidi w:val="0"/>
              <w:spacing w:after="0" w:line="240" w:lineRule="auto"/>
              <w:ind w:left="0" w:right="0" w:firstLine="0"/>
              <w:jc w:val="center"/>
              <w:rPr>
                <w:shd w:val="nil" w:color="auto" w:fill="auto"/>
                <w:rtl w:val="0"/>
              </w:rPr>
            </w:pPr>
            <w:r>
              <w:rPr>
                <w:shd w:val="nil" w:color="auto" w:fill="auto"/>
                <w:rtl w:val="0"/>
                <w:lang w:val="en-US"/>
              </w:rPr>
              <w:t>(24.34)</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19.53</w:t>
            </w:r>
          </w:p>
          <w:p>
            <w:pPr>
              <w:pStyle w:val="Body"/>
              <w:bidi w:val="0"/>
              <w:spacing w:after="0" w:line="240" w:lineRule="auto"/>
              <w:ind w:left="0" w:right="0" w:firstLine="0"/>
              <w:jc w:val="center"/>
              <w:rPr>
                <w:shd w:val="nil" w:color="auto" w:fill="auto"/>
                <w:rtl w:val="0"/>
              </w:rPr>
            </w:pPr>
            <w:r>
              <w:rPr>
                <w:shd w:val="nil" w:color="auto" w:fill="auto"/>
                <w:rtl w:val="0"/>
                <w:lang w:val="en-US"/>
              </w:rPr>
              <w:t>(24.44)</w:t>
            </w:r>
          </w:p>
          <w:p>
            <w:pPr>
              <w:pStyle w:val="Body"/>
              <w:spacing w:after="0" w:line="240" w:lineRule="auto"/>
              <w:jc w:val="center"/>
            </w:pPr>
            <w:r>
              <w:rPr>
                <w:shd w:val="nil" w:color="auto" w:fill="auto"/>
                <w:lang w:val="en-US"/>
              </w:rPr>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19.53</w:t>
            </w:r>
          </w:p>
          <w:p>
            <w:pPr>
              <w:pStyle w:val="Body"/>
              <w:bidi w:val="0"/>
              <w:spacing w:after="0" w:line="240" w:lineRule="auto"/>
              <w:ind w:left="0" w:right="0" w:firstLine="0"/>
              <w:jc w:val="center"/>
              <w:rPr>
                <w:rtl w:val="0"/>
              </w:rPr>
            </w:pPr>
            <w:r>
              <w:rPr>
                <w:shd w:val="nil" w:color="auto" w:fill="auto"/>
                <w:rtl w:val="0"/>
                <w:lang w:val="en-US"/>
              </w:rPr>
              <w:t>(24.29)</w:t>
            </w:r>
            <w:r>
              <w:rPr>
                <w:shd w:val="nil" w:color="auto" w:fill="auto"/>
              </w:rPr>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c000"/>
            <w:tcMar>
              <w:top w:type="dxa" w:w="80"/>
              <w:left w:type="dxa" w:w="80"/>
              <w:bottom w:type="dxa" w:w="80"/>
              <w:right w:type="dxa" w:w="80"/>
            </w:tcMar>
            <w:vAlign w:val="top"/>
          </w:tcPr>
          <w:p/>
        </w:tc>
      </w:tr>
      <w:tr>
        <w:tblPrEx>
          <w:shd w:val="clear" w:color="auto" w:fill="cad1d7"/>
        </w:tblPrEx>
        <w:trPr>
          <w:trHeight w:val="29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35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8"/>
                <w:szCs w:val="28"/>
                <w:shd w:val="nil" w:color="auto" w:fill="auto"/>
                <w:rtl w:val="0"/>
                <w:lang w:val="de-DE"/>
              </w:rPr>
              <w:t>THEME - WORK</w:t>
            </w:r>
          </w:p>
        </w:tc>
      </w:tr>
      <w:tr>
        <w:tblPrEx>
          <w:shd w:val="clear" w:color="auto" w:fill="cad1d7"/>
        </w:tblPrEx>
        <w:trPr>
          <w:trHeight w:val="29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 xml:space="preserve">LOIP Outcome 5 </w:t>
            </w:r>
            <w:r>
              <w:rPr>
                <w:b w:val="1"/>
                <w:bCs w:val="1"/>
                <w:shd w:val="nil" w:color="auto" w:fill="auto"/>
                <w:rtl w:val="0"/>
              </w:rPr>
              <w:t xml:space="preserve">– </w:t>
            </w:r>
            <w:r>
              <w:rPr>
                <w:b w:val="1"/>
                <w:bCs w:val="1"/>
                <w:shd w:val="nil" w:color="auto" w:fill="auto"/>
                <w:rtl w:val="0"/>
                <w:lang w:val="en-US"/>
              </w:rPr>
              <w:t>Grown and maximise the potential of the working age population to help increase employability</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22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Dependency Ratio (Ratio)</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Government statistics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71.01</w:t>
            </w:r>
          </w:p>
          <w:p>
            <w:pPr>
              <w:pStyle w:val="Body"/>
              <w:bidi w:val="0"/>
              <w:spacing w:after="0" w:line="240" w:lineRule="auto"/>
              <w:ind w:left="0" w:right="0" w:firstLine="0"/>
              <w:jc w:val="center"/>
              <w:rPr>
                <w:rtl w:val="0"/>
              </w:rPr>
            </w:pPr>
            <w:r>
              <w:rPr>
                <w:shd w:val="nil" w:color="auto" w:fill="auto"/>
                <w:rtl w:val="0"/>
                <w:lang w:val="en-US"/>
              </w:rPr>
              <w:t>(56.19)</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72.07</w:t>
            </w:r>
          </w:p>
          <w:p>
            <w:pPr>
              <w:pStyle w:val="Body"/>
              <w:bidi w:val="0"/>
              <w:spacing w:after="0" w:line="240" w:lineRule="auto"/>
              <w:ind w:left="0" w:right="0" w:firstLine="0"/>
              <w:jc w:val="center"/>
              <w:rPr>
                <w:rtl w:val="0"/>
              </w:rPr>
            </w:pPr>
            <w:r>
              <w:rPr>
                <w:shd w:val="nil" w:color="auto" w:fill="auto"/>
                <w:rtl w:val="0"/>
                <w:lang w:val="en-US"/>
              </w:rPr>
              <w:t>(56.48)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72.32</w:t>
            </w:r>
          </w:p>
          <w:p>
            <w:pPr>
              <w:pStyle w:val="Body"/>
              <w:bidi w:val="0"/>
              <w:spacing w:after="0" w:line="240" w:lineRule="auto"/>
              <w:ind w:left="0" w:right="0" w:firstLine="0"/>
              <w:jc w:val="center"/>
              <w:rPr>
                <w:rtl w:val="0"/>
              </w:rPr>
            </w:pPr>
            <w:r>
              <w:rPr>
                <w:shd w:val="nil" w:color="auto" w:fill="auto"/>
                <w:rtl w:val="0"/>
                <w:lang w:val="en-US"/>
              </w:rPr>
              <w:t>(56.81)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73.75</w:t>
            </w:r>
          </w:p>
          <w:p>
            <w:pPr>
              <w:pStyle w:val="Body"/>
              <w:bidi w:val="0"/>
              <w:spacing w:after="0" w:line="240" w:lineRule="auto"/>
              <w:ind w:left="0" w:right="0" w:firstLine="0"/>
              <w:jc w:val="center"/>
              <w:rPr>
                <w:rtl w:val="0"/>
              </w:rPr>
            </w:pPr>
            <w:r>
              <w:rPr>
                <w:shd w:val="nil" w:color="auto" w:fill="auto"/>
                <w:rtl w:val="0"/>
                <w:lang w:val="en-US"/>
              </w:rPr>
              <w:t>(57.52)</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dependency ratio has increased over the last 4 reporting years and is sitting well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21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Participation rates (those aged 16-19) leaving school and entering employment, education or training</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 xml:space="preserve">Source: Skills Development Scotland </w:t>
            </w:r>
            <w:r>
              <w:rPr>
                <w:sz w:val="20"/>
                <w:szCs w:val="20"/>
                <w:shd w:val="nil" w:color="auto" w:fill="auto"/>
                <w:rtl w:val="0"/>
                <w:lang w:val="en-US"/>
              </w:rPr>
              <w:t xml:space="preserve">– </w:t>
            </w:r>
            <w:r>
              <w:rPr>
                <w:sz w:val="20"/>
                <w:szCs w:val="20"/>
                <w:shd w:val="nil" w:color="auto" w:fill="auto"/>
                <w:rtl w:val="0"/>
                <w:lang w:val="en-US"/>
              </w:rPr>
              <w:t>Annual Participation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91.89</w:t>
            </w:r>
          </w:p>
          <w:p>
            <w:pPr>
              <w:pStyle w:val="Body"/>
              <w:bidi w:val="0"/>
              <w:spacing w:after="0" w:line="240" w:lineRule="auto"/>
              <w:ind w:left="0" w:right="0" w:firstLine="0"/>
              <w:jc w:val="center"/>
              <w:rPr>
                <w:rtl w:val="0"/>
              </w:rPr>
            </w:pPr>
            <w:r>
              <w:rPr>
                <w:shd w:val="nil" w:color="auto" w:fill="auto"/>
                <w:rtl w:val="0"/>
                <w:lang w:val="en-US"/>
              </w:rPr>
              <w:t>(92.13)</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91.9</w:t>
            </w:r>
          </w:p>
          <w:p>
            <w:pPr>
              <w:pStyle w:val="Body"/>
              <w:bidi w:val="0"/>
              <w:spacing w:after="0" w:line="240" w:lineRule="auto"/>
              <w:ind w:left="0" w:right="0" w:firstLine="0"/>
              <w:jc w:val="center"/>
              <w:rPr>
                <w:rtl w:val="0"/>
              </w:rPr>
            </w:pPr>
            <w:r>
              <w:rPr>
                <w:shd w:val="nil" w:color="auto" w:fill="auto"/>
                <w:rtl w:val="0"/>
                <w:lang w:val="en-US"/>
              </w:rPr>
              <w:t>(92.1)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93.3</w:t>
            </w:r>
          </w:p>
          <w:p>
            <w:pPr>
              <w:pStyle w:val="Body"/>
              <w:bidi w:val="0"/>
              <w:spacing w:after="0" w:line="240" w:lineRule="auto"/>
              <w:ind w:left="0" w:right="0" w:firstLine="0"/>
              <w:jc w:val="center"/>
              <w:rPr>
                <w:rtl w:val="0"/>
              </w:rPr>
            </w:pPr>
            <w:r>
              <w:rPr>
                <w:shd w:val="nil" w:color="auto" w:fill="auto"/>
                <w:rtl w:val="0"/>
                <w:lang w:val="en-US"/>
              </w:rPr>
              <w:t>(92.3)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94</w:t>
            </w:r>
          </w:p>
          <w:p>
            <w:pPr>
              <w:pStyle w:val="Body"/>
              <w:bidi w:val="0"/>
              <w:spacing w:after="0" w:line="240" w:lineRule="auto"/>
              <w:ind w:left="0" w:right="0" w:firstLine="0"/>
              <w:jc w:val="center"/>
              <w:rPr>
                <w:rtl w:val="0"/>
              </w:rPr>
            </w:pPr>
            <w:r>
              <w:rPr>
                <w:shd w:val="nil" w:color="auto" w:fill="auto"/>
                <w:rtl w:val="0"/>
                <w:lang w:val="en-US"/>
              </w:rPr>
              <w:t>(92.6)</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94.4</w:t>
            </w:r>
          </w:p>
          <w:p>
            <w:pPr>
              <w:pStyle w:val="Body"/>
              <w:bidi w:val="0"/>
              <w:spacing w:after="0" w:line="240" w:lineRule="auto"/>
              <w:ind w:left="0" w:right="0" w:firstLine="0"/>
              <w:jc w:val="center"/>
              <w:rPr>
                <w:rtl w:val="0"/>
              </w:rPr>
            </w:pPr>
            <w:r>
              <w:rPr>
                <w:shd w:val="nil" w:color="auto" w:fill="auto"/>
                <w:rtl w:val="0"/>
                <w:lang w:val="en-US"/>
              </w:rPr>
              <w:t>(92.7)</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trend picture is at a 5 year high and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Percentage of workless households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for National Statistics. Annual population survey - households by combined economic activity status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18.1</w:t>
            </w:r>
          </w:p>
          <w:p>
            <w:pPr>
              <w:pStyle w:val="Body"/>
              <w:bidi w:val="0"/>
              <w:spacing w:after="0" w:line="240" w:lineRule="auto"/>
              <w:ind w:left="0" w:right="0" w:firstLine="0"/>
              <w:jc w:val="center"/>
              <w:rPr>
                <w:rtl w:val="0"/>
              </w:rPr>
            </w:pPr>
            <w:r>
              <w:rPr>
                <w:shd w:val="nil" w:color="auto" w:fill="auto"/>
                <w:rtl w:val="0"/>
                <w:lang w:val="en-US"/>
              </w:rPr>
              <w:t>(17.7)</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23.7</w:t>
            </w:r>
          </w:p>
          <w:p>
            <w:pPr>
              <w:pStyle w:val="Body"/>
              <w:bidi w:val="0"/>
              <w:spacing w:after="0" w:line="240" w:lineRule="auto"/>
              <w:ind w:left="0" w:right="0" w:firstLine="0"/>
              <w:jc w:val="center"/>
              <w:rPr>
                <w:shd w:val="nil" w:color="auto" w:fill="auto"/>
                <w:rtl w:val="0"/>
              </w:rPr>
            </w:pPr>
            <w:r>
              <w:rPr>
                <w:shd w:val="nil" w:color="auto" w:fill="auto"/>
                <w:rtl w:val="0"/>
                <w:lang w:val="en-US"/>
              </w:rPr>
              <w:t>(18.1)</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22.6</w:t>
            </w:r>
          </w:p>
          <w:p>
            <w:pPr>
              <w:pStyle w:val="Body"/>
              <w:bidi w:val="0"/>
              <w:spacing w:after="0" w:line="240" w:lineRule="auto"/>
              <w:ind w:left="0" w:right="0" w:firstLine="0"/>
              <w:jc w:val="center"/>
              <w:rPr>
                <w:shd w:val="nil" w:color="auto" w:fill="auto"/>
                <w:rtl w:val="0"/>
              </w:rPr>
            </w:pPr>
            <w:r>
              <w:rPr>
                <w:shd w:val="nil" w:color="auto" w:fill="auto"/>
                <w:rtl w:val="0"/>
                <w:lang w:val="en-US"/>
              </w:rPr>
              <w:t>(18.6)</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22.5</w:t>
            </w:r>
          </w:p>
          <w:p>
            <w:pPr>
              <w:pStyle w:val="Body"/>
              <w:bidi w:val="0"/>
              <w:spacing w:after="0" w:line="240" w:lineRule="auto"/>
              <w:ind w:left="0" w:right="0" w:firstLine="0"/>
              <w:jc w:val="center"/>
              <w:rPr>
                <w:shd w:val="nil" w:color="auto" w:fill="auto"/>
                <w:rtl w:val="0"/>
              </w:rPr>
            </w:pPr>
            <w:r>
              <w:rPr>
                <w:shd w:val="nil" w:color="auto" w:fill="auto"/>
                <w:rtl w:val="0"/>
                <w:lang w:val="en-US"/>
              </w:rPr>
              <w:t>(17.8)</w:t>
            </w:r>
          </w:p>
          <w:p>
            <w:pPr>
              <w:pStyle w:val="Body"/>
              <w:spacing w:after="0" w:line="240" w:lineRule="auto"/>
              <w:jc w:val="center"/>
              <w:rPr>
                <w:shd w:val="nil" w:color="auto" w:fill="auto"/>
                <w:lang w:val="en-US"/>
              </w:rPr>
            </w:pPr>
          </w:p>
          <w:p>
            <w:pPr>
              <w:pStyle w:val="Body"/>
              <w:spacing w:after="0" w:line="240" w:lineRule="auto"/>
              <w:jc w:val="center"/>
            </w:pPr>
            <w:r>
              <w:rPr>
                <w:shd w:val="nil" w:color="auto" w:fill="auto"/>
                <w:lang w:val="en-US"/>
              </w:rPr>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24.4</w:t>
            </w:r>
          </w:p>
          <w:p>
            <w:pPr>
              <w:pStyle w:val="Body"/>
              <w:bidi w:val="0"/>
              <w:spacing w:after="0" w:line="240" w:lineRule="auto"/>
              <w:ind w:left="0" w:right="0" w:firstLine="0"/>
              <w:jc w:val="center"/>
              <w:rPr>
                <w:rtl w:val="0"/>
              </w:rPr>
            </w:pPr>
            <w:r>
              <w:rPr>
                <w:shd w:val="nil" w:color="auto" w:fill="auto"/>
                <w:rtl w:val="0"/>
                <w:lang w:val="en-US"/>
              </w:rPr>
              <w:t>(17.4)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number of workless households is at a 5-year high and well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57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0000"/>
                <w:u w:color="000000"/>
                <w:shd w:val="nil" w:color="auto" w:fill="auto"/>
                <w:rtl w:val="0"/>
                <w:lang w:val="en-US"/>
                <w14:textFill>
                  <w14:solidFill>
                    <w14:srgbClr w14:val="000000"/>
                  </w14:solidFill>
                </w14:textFill>
              </w:rPr>
              <w:t xml:space="preserve">LOIP Outcome 6 </w:t>
            </w:r>
            <w:r>
              <w:rPr>
                <w:b w:val="1"/>
                <w:bCs w:val="1"/>
                <w:outline w:val="0"/>
                <w:color w:val="000000"/>
                <w:u w:color="000000"/>
                <w:shd w:val="nil" w:color="auto" w:fill="auto"/>
                <w:rtl w:val="0"/>
                <w14:textFill>
                  <w14:solidFill>
                    <w14:srgbClr w14:val="000000"/>
                  </w14:solidFill>
                </w14:textFill>
              </w:rPr>
              <w:t xml:space="preserve">– </w:t>
            </w:r>
            <w:r>
              <w:rPr>
                <w:b w:val="1"/>
                <w:bCs w:val="1"/>
                <w:outline w:val="0"/>
                <w:color w:val="000000"/>
                <w:u w:color="000000"/>
                <w:shd w:val="nil" w:color="auto" w:fill="auto"/>
                <w:rtl w:val="0"/>
                <w:lang w:val="en-US"/>
                <w14:textFill>
                  <w14:solidFill>
                    <w14:srgbClr w14:val="000000"/>
                  </w14:solidFill>
                </w14:textFill>
              </w:rPr>
              <w:t>Address the skills and recruitment gaps in key sector specific posts to increase capacity, capabilities and ease workforce pressures</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ptos" w:cs="Aptos" w:hAnsi="Aptos" w:eastAsia="Aptos"/>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ptos" w:cs="Aptos" w:hAnsi="Aptos" w:eastAsia="Aptos"/>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ptos" w:cs="Aptos" w:hAnsi="Aptos" w:eastAsia="Aptos"/>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ptos" w:cs="Aptos" w:hAnsi="Aptos" w:eastAsia="Aptos"/>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ptos" w:cs="Aptos" w:hAnsi="Aptos" w:eastAsia="Aptos"/>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ptos" w:cs="Aptos" w:hAnsi="Aptos" w:eastAsia="Aptos"/>
                <w:b w:val="1"/>
                <w:bCs w:val="1"/>
                <w:outline w:val="0"/>
                <w:color w:val="000000"/>
                <w:u w:color="000000"/>
                <w:shd w:val="nil" w:color="auto" w:fill="auto"/>
                <w:rtl w:val="0"/>
                <w:lang w:val="en-US"/>
                <w14:textFill>
                  <w14:solidFill>
                    <w14:srgbClr w14:val="000000"/>
                  </w14:solidFill>
                </w14:textFill>
              </w:rPr>
              <w:t>Trend Status</w:t>
            </w:r>
          </w:p>
        </w:tc>
      </w:tr>
      <w:tr>
        <w:tblPrEx>
          <w:shd w:val="clear" w:color="auto" w:fill="cad1d7"/>
        </w:tblPrEx>
        <w:trPr>
          <w:trHeight w:val="18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Adults (16-64 years) with low or no qualifications (Percentage)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for National Statistics. Annual Population Survey*</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8.8</w:t>
            </w:r>
          </w:p>
          <w:p>
            <w:pPr>
              <w:pStyle w:val="Body"/>
              <w:bidi w:val="0"/>
              <w:spacing w:after="0" w:line="240" w:lineRule="auto"/>
              <w:ind w:left="0" w:right="0" w:firstLine="0"/>
              <w:jc w:val="center"/>
              <w:rPr>
                <w:rtl w:val="0"/>
              </w:rPr>
            </w:pPr>
            <w:r>
              <w:rPr>
                <w:shd w:val="nil" w:color="auto" w:fill="auto"/>
                <w:rtl w:val="0"/>
                <w:lang w:val="en-US"/>
              </w:rPr>
              <w:t>(8.1)</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8.9</w:t>
            </w:r>
          </w:p>
          <w:p>
            <w:pPr>
              <w:pStyle w:val="Body"/>
              <w:bidi w:val="0"/>
              <w:spacing w:after="0" w:line="240" w:lineRule="auto"/>
              <w:ind w:left="0" w:right="0" w:firstLine="0"/>
              <w:jc w:val="center"/>
              <w:rPr>
                <w:rtl w:val="0"/>
              </w:rPr>
            </w:pPr>
            <w:r>
              <w:rPr>
                <w:shd w:val="nil" w:color="auto" w:fill="auto"/>
                <w:rtl w:val="0"/>
                <w:lang w:val="en-US"/>
              </w:rPr>
              <w:t>(7.8)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9.7</w:t>
            </w:r>
          </w:p>
          <w:p>
            <w:pPr>
              <w:pStyle w:val="Body"/>
              <w:bidi w:val="0"/>
              <w:spacing w:after="0" w:line="240" w:lineRule="auto"/>
              <w:ind w:left="0" w:right="0" w:firstLine="0"/>
              <w:jc w:val="center"/>
              <w:rPr>
                <w:rtl w:val="0"/>
              </w:rPr>
            </w:pPr>
            <w:r>
              <w:rPr>
                <w:shd w:val="nil" w:color="auto" w:fill="auto"/>
                <w:rtl w:val="0"/>
                <w:lang w:val="en-US"/>
              </w:rPr>
              <w:t>(8.0)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7.0</w:t>
            </w:r>
          </w:p>
          <w:p>
            <w:pPr>
              <w:pStyle w:val="Body"/>
              <w:bidi w:val="0"/>
              <w:spacing w:after="0" w:line="240" w:lineRule="auto"/>
              <w:ind w:left="0" w:right="0" w:firstLine="0"/>
              <w:jc w:val="center"/>
              <w:rPr>
                <w:rtl w:val="0"/>
              </w:rPr>
            </w:pPr>
            <w:r>
              <w:rPr>
                <w:shd w:val="nil" w:color="auto" w:fill="auto"/>
                <w:rtl w:val="0"/>
                <w:lang w:val="en-US"/>
              </w:rPr>
              <w:t>(8.2)</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3.8</w:t>
            </w:r>
          </w:p>
          <w:p>
            <w:pPr>
              <w:pStyle w:val="Body"/>
              <w:bidi w:val="0"/>
              <w:spacing w:after="0" w:line="240" w:lineRule="auto"/>
              <w:ind w:left="0" w:right="0" w:firstLine="0"/>
              <w:jc w:val="center"/>
              <w:rPr>
                <w:rtl w:val="0"/>
              </w:rPr>
            </w:pPr>
            <w:r>
              <w:rPr>
                <w:shd w:val="nil" w:color="auto" w:fill="auto"/>
                <w:rtl w:val="0"/>
                <w:lang w:val="en-US"/>
              </w:rPr>
              <w:t>(8.2)</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85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b w:val="1"/>
                <w:bCs w:val="1"/>
                <w:shd w:val="nil" w:color="auto" w:fill="auto"/>
              </w:rPr>
            </w:pPr>
          </w:p>
          <w:p>
            <w:pPr>
              <w:pStyle w:val="Body"/>
              <w:bidi w:val="0"/>
              <w:spacing w:after="0" w:line="240" w:lineRule="auto"/>
              <w:ind w:left="0" w:right="0" w:firstLine="0"/>
              <w:jc w:val="left"/>
              <w:rPr>
                <w:rtl w:val="0"/>
              </w:rPr>
            </w:pPr>
            <w:r>
              <w:rPr>
                <w:b w:val="1"/>
                <w:bCs w:val="1"/>
                <w:outline w:val="0"/>
                <w:color w:val="000000"/>
                <w:u w:color="000000"/>
                <w:shd w:val="nil" w:color="auto" w:fill="auto"/>
                <w:rtl w:val="0"/>
                <w:lang w:val="en-US"/>
                <w14:textFill>
                  <w14:solidFill>
                    <w14:srgbClr w14:val="000000"/>
                  </w14:solidFill>
                </w14:textFill>
              </w:rPr>
              <w:t xml:space="preserve">LOIP Outcome 7 </w:t>
            </w:r>
            <w:r>
              <w:rPr>
                <w:b w:val="1"/>
                <w:bCs w:val="1"/>
                <w:outline w:val="0"/>
                <w:color w:val="000000"/>
                <w:u w:color="000000"/>
                <w:shd w:val="nil" w:color="auto" w:fill="auto"/>
                <w:rtl w:val="0"/>
                <w14:textFill>
                  <w14:solidFill>
                    <w14:srgbClr w14:val="000000"/>
                  </w14:solidFill>
                </w14:textFill>
              </w:rPr>
              <w:t xml:space="preserve">– </w:t>
            </w:r>
            <w:r>
              <w:rPr>
                <w:b w:val="1"/>
                <w:bCs w:val="1"/>
                <w:outline w:val="0"/>
                <w:color w:val="000000"/>
                <w:u w:color="000000"/>
                <w:shd w:val="nil" w:color="auto" w:fill="auto"/>
                <w:rtl w:val="0"/>
                <w:lang w:val="en-US"/>
                <w14:textFill>
                  <w14:solidFill>
                    <w14:srgbClr w14:val="000000"/>
                  </w14:solidFill>
                </w14:textFill>
              </w:rPr>
              <w:t>Increase volunteering opportunities to help develop skills, build capacity and support progression into employability</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28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Employment Rate (Percentage) (agreed 16 </w:t>
            </w:r>
            <w:r>
              <w:rPr>
                <w:shd w:val="nil" w:color="auto" w:fill="auto"/>
                <w:rtl w:val="0"/>
                <w:lang w:val="en-US"/>
              </w:rPr>
              <w:t xml:space="preserve">– </w:t>
            </w:r>
            <w:r>
              <w:rPr>
                <w:shd w:val="nil" w:color="auto" w:fill="auto"/>
                <w:rtl w:val="0"/>
                <w:lang w:val="en-US"/>
              </w:rPr>
              <w:t>64)</w:t>
            </w:r>
          </w:p>
          <w:p>
            <w:pPr>
              <w:pStyle w:val="Body"/>
              <w:spacing w:after="0" w:line="240" w:lineRule="auto"/>
              <w:rPr>
                <w:shd w:val="nil" w:color="auto" w:fill="auto"/>
                <w:lang w:val="en-US"/>
              </w:rPr>
            </w:pPr>
          </w:p>
          <w:p>
            <w:pPr>
              <w:pStyle w:val="Body"/>
              <w:bidi w:val="0"/>
              <w:spacing w:after="0" w:line="240" w:lineRule="auto"/>
              <w:ind w:left="0" w:right="0" w:firstLine="0"/>
              <w:jc w:val="left"/>
              <w:rPr>
                <w:sz w:val="20"/>
                <w:szCs w:val="20"/>
                <w:shd w:val="nil" w:color="auto" w:fill="auto"/>
                <w:rtl w:val="0"/>
              </w:rPr>
            </w:pPr>
            <w:r>
              <w:rPr>
                <w:sz w:val="20"/>
                <w:szCs w:val="20"/>
                <w:shd w:val="nil" w:color="auto" w:fill="auto"/>
                <w:rtl w:val="0"/>
                <w:lang w:val="en-US"/>
              </w:rPr>
              <w:t>Source: Office for National Statistics. Annual Population Survey*</w:t>
            </w:r>
          </w:p>
          <w:p>
            <w:pPr>
              <w:pStyle w:val="Body"/>
              <w:spacing w:after="0" w:line="240" w:lineRule="auto"/>
              <w:rPr>
                <w:sz w:val="20"/>
                <w:szCs w:val="20"/>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*Please note concerns nationally regarding accuracy of this figure as detailed in covering report.</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68.1</w:t>
            </w:r>
          </w:p>
          <w:p>
            <w:pPr>
              <w:pStyle w:val="Body"/>
              <w:bidi w:val="0"/>
              <w:spacing w:after="0" w:line="240" w:lineRule="auto"/>
              <w:ind w:left="0" w:right="0" w:firstLine="0"/>
              <w:jc w:val="center"/>
              <w:rPr>
                <w:rtl w:val="0"/>
              </w:rPr>
            </w:pPr>
            <w:r>
              <w:rPr>
                <w:shd w:val="nil" w:color="auto" w:fill="auto"/>
                <w:rtl w:val="0"/>
                <w:lang w:val="en-US"/>
              </w:rPr>
              <w:t>(73.4)</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70.9</w:t>
            </w:r>
          </w:p>
          <w:p>
            <w:pPr>
              <w:pStyle w:val="Body"/>
              <w:bidi w:val="0"/>
              <w:spacing w:after="0" w:line="240" w:lineRule="auto"/>
              <w:ind w:left="0" w:right="0" w:firstLine="0"/>
              <w:jc w:val="center"/>
              <w:rPr>
                <w:rtl w:val="0"/>
              </w:rPr>
            </w:pPr>
            <w:r>
              <w:rPr>
                <w:shd w:val="nil" w:color="auto" w:fill="auto"/>
                <w:rtl w:val="0"/>
                <w:lang w:val="en-US"/>
              </w:rPr>
              <w:t>(73.2)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67.3</w:t>
            </w:r>
          </w:p>
          <w:p>
            <w:pPr>
              <w:pStyle w:val="Body"/>
              <w:bidi w:val="0"/>
              <w:spacing w:after="0" w:line="240" w:lineRule="auto"/>
              <w:ind w:left="0" w:right="0" w:firstLine="0"/>
              <w:jc w:val="center"/>
              <w:rPr>
                <w:rtl w:val="0"/>
              </w:rPr>
            </w:pPr>
            <w:r>
              <w:rPr>
                <w:shd w:val="nil" w:color="auto" w:fill="auto"/>
                <w:rtl w:val="0"/>
                <w:lang w:val="en-US"/>
              </w:rPr>
              <w:t>(74.4)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67.8</w:t>
            </w:r>
          </w:p>
          <w:p>
            <w:pPr>
              <w:pStyle w:val="Body"/>
              <w:bidi w:val="0"/>
              <w:spacing w:after="0" w:line="240" w:lineRule="auto"/>
              <w:ind w:left="0" w:right="0" w:firstLine="0"/>
              <w:jc w:val="center"/>
              <w:rPr>
                <w:rtl w:val="0"/>
              </w:rPr>
            </w:pPr>
            <w:r>
              <w:rPr>
                <w:shd w:val="nil" w:color="auto" w:fill="auto"/>
                <w:rtl w:val="0"/>
                <w:lang w:val="en-US"/>
              </w:rPr>
              <w:t>(74.7)</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80*</w:t>
            </w:r>
          </w:p>
          <w:p>
            <w:pPr>
              <w:pStyle w:val="Body"/>
              <w:bidi w:val="0"/>
              <w:spacing w:after="0" w:line="240" w:lineRule="auto"/>
              <w:ind w:left="0" w:right="0" w:firstLine="0"/>
              <w:jc w:val="center"/>
              <w:rPr>
                <w:rtl w:val="0"/>
              </w:rPr>
            </w:pPr>
            <w:r>
              <w:rPr>
                <w:shd w:val="nil" w:color="auto" w:fill="auto"/>
                <w:rtl w:val="0"/>
                <w:lang w:val="en-US"/>
              </w:rPr>
              <w:t>(74.2)</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Employees earning the real living wage or more (Percent)</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Government Annual Survey of hours and earnings:2023</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80.4*</w:t>
            </w:r>
          </w:p>
          <w:p>
            <w:pPr>
              <w:pStyle w:val="Body"/>
              <w:bidi w:val="0"/>
              <w:spacing w:after="0" w:line="240" w:lineRule="auto"/>
              <w:ind w:left="0" w:right="0" w:firstLine="0"/>
              <w:jc w:val="center"/>
              <w:rPr>
                <w:rtl w:val="0"/>
              </w:rPr>
            </w:pPr>
            <w:r>
              <w:rPr>
                <w:shd w:val="nil" w:color="auto" w:fill="auto"/>
                <w:rtl w:val="0"/>
                <w:lang w:val="en-US"/>
              </w:rPr>
              <w:t>(85.5)</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86</w:t>
            </w:r>
          </w:p>
          <w:p>
            <w:pPr>
              <w:pStyle w:val="Body"/>
              <w:bidi w:val="0"/>
              <w:spacing w:after="0" w:line="240" w:lineRule="auto"/>
              <w:ind w:left="0" w:right="0" w:firstLine="0"/>
              <w:jc w:val="center"/>
              <w:rPr>
                <w:rtl w:val="0"/>
              </w:rPr>
            </w:pPr>
            <w:r>
              <w:rPr>
                <w:shd w:val="nil" w:color="auto" w:fill="auto"/>
                <w:rtl w:val="0"/>
                <w:lang w:val="en-US"/>
              </w:rPr>
              <w:t>(90.6)</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85*</w:t>
            </w:r>
          </w:p>
          <w:p>
            <w:pPr>
              <w:pStyle w:val="Body"/>
              <w:bidi w:val="0"/>
              <w:spacing w:after="0" w:line="240" w:lineRule="auto"/>
              <w:ind w:left="0" w:right="0" w:firstLine="0"/>
              <w:jc w:val="center"/>
              <w:rPr>
                <w:rtl w:val="0"/>
              </w:rPr>
            </w:pPr>
            <w:r>
              <w:rPr>
                <w:shd w:val="nil" w:color="auto" w:fill="auto"/>
                <w:rtl w:val="0"/>
                <w:lang w:val="en-US"/>
              </w:rPr>
              <w:t>(89.9)</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There has been overall improvement since 2021/22 however below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56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5 years % change in median income vs change in lowest quintile*</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for National Statistics. Annual Survey of Hours and Earnings.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-2.6</w:t>
            </w:r>
          </w:p>
          <w:p>
            <w:pPr>
              <w:pStyle w:val="Body"/>
              <w:bidi w:val="0"/>
              <w:spacing w:after="0" w:line="240" w:lineRule="auto"/>
              <w:ind w:left="0" w:right="0" w:firstLine="0"/>
              <w:jc w:val="center"/>
              <w:rPr>
                <w:shd w:val="nil" w:color="auto" w:fill="auto"/>
                <w:rtl w:val="0"/>
              </w:rPr>
            </w:pPr>
            <w:r>
              <w:rPr>
                <w:shd w:val="nil" w:color="auto" w:fill="auto"/>
                <w:rtl w:val="0"/>
                <w:lang w:val="en-US"/>
              </w:rPr>
              <w:t>(-2.0)</w:t>
            </w:r>
          </w:p>
          <w:p>
            <w:pPr>
              <w:pStyle w:val="Body"/>
              <w:spacing w:after="0" w:line="240" w:lineRule="auto"/>
              <w:jc w:val="center"/>
            </w:pPr>
            <w:r>
              <w:rPr>
                <w:shd w:val="nil" w:color="auto" w:fill="auto"/>
                <w:lang w:val="en-US"/>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0.4</w:t>
            </w:r>
          </w:p>
          <w:p>
            <w:pPr>
              <w:pStyle w:val="Body"/>
              <w:bidi w:val="0"/>
              <w:spacing w:after="0" w:line="240" w:lineRule="auto"/>
              <w:ind w:left="0" w:right="0" w:firstLine="0"/>
              <w:jc w:val="center"/>
              <w:rPr>
                <w:shd w:val="nil" w:color="auto" w:fill="auto"/>
                <w:rtl w:val="0"/>
              </w:rPr>
            </w:pPr>
            <w:r>
              <w:rPr>
                <w:shd w:val="nil" w:color="auto" w:fill="auto"/>
                <w:rtl w:val="0"/>
                <w:lang w:val="en-US"/>
              </w:rPr>
              <w:t>(-1.9)</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-7.8</w:t>
            </w:r>
          </w:p>
          <w:p>
            <w:pPr>
              <w:pStyle w:val="Body"/>
              <w:bidi w:val="0"/>
              <w:spacing w:after="0" w:line="240" w:lineRule="auto"/>
              <w:ind w:left="0" w:right="0" w:firstLine="0"/>
              <w:jc w:val="center"/>
              <w:rPr>
                <w:rtl w:val="0"/>
              </w:rPr>
            </w:pPr>
            <w:r>
              <w:rPr>
                <w:shd w:val="nil" w:color="auto" w:fill="auto"/>
                <w:rtl w:val="0"/>
                <w:lang w:val="en-US"/>
              </w:rPr>
              <w:t>(-4.3)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-8.7</w:t>
            </w:r>
          </w:p>
          <w:p>
            <w:pPr>
              <w:pStyle w:val="Body"/>
              <w:bidi w:val="0"/>
              <w:spacing w:after="0" w:line="240" w:lineRule="auto"/>
              <w:ind w:left="0" w:right="0" w:firstLine="0"/>
              <w:jc w:val="center"/>
              <w:rPr>
                <w:rtl w:val="0"/>
              </w:rPr>
            </w:pPr>
            <w:r>
              <w:rPr>
                <w:shd w:val="nil" w:color="auto" w:fill="auto"/>
                <w:rtl w:val="0"/>
                <w:lang w:val="en-US"/>
              </w:rPr>
              <w:t>(-3.3)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-5.8</w:t>
            </w:r>
          </w:p>
          <w:p>
            <w:pPr>
              <w:pStyle w:val="Body"/>
              <w:bidi w:val="0"/>
              <w:spacing w:after="0" w:line="240" w:lineRule="auto"/>
              <w:ind w:left="0" w:right="0" w:firstLine="0"/>
              <w:jc w:val="center"/>
              <w:rPr>
                <w:rtl w:val="0"/>
              </w:rPr>
            </w:pPr>
            <w:r>
              <w:rPr>
                <w:shd w:val="nil" w:color="auto" w:fill="auto"/>
                <w:rtl w:val="0"/>
                <w:lang w:val="en-US"/>
              </w:rPr>
              <w:t>(-4.8)</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Wages for those on lower incomes (25th percentile) have increased at a faster rate compared to those on median incomes (50th percentile) in the last five years in Dumfries and Galloway, but the gap between lower income and median earnings is still larger than in Scotland.</w:t>
            </w:r>
            <w:r>
              <w:rPr>
                <w:shd w:val="nil" w:color="auto" w:fill="auto"/>
                <w:rtl w:val="0"/>
                <w:lang w:val="en-US"/>
              </w:rPr>
              <w:t> </w:t>
            </w:r>
            <w:r>
              <w:rPr>
                <w:shd w:val="nil" w:color="auto" w:fill="auto"/>
              </w:rPr>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0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Out of work Benefits (percentage)</w:t>
            </w:r>
          </w:p>
          <w:p>
            <w:pPr>
              <w:pStyle w:val="Body"/>
              <w:spacing w:after="0" w:line="240" w:lineRule="auto"/>
              <w:rPr>
                <w:shd w:val="nil" w:color="auto" w:fill="auto"/>
                <w:lang w:val="en-US"/>
              </w:rPr>
            </w:pP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Department for Work and Pensions. Benefit Combinations for Scotland - Data from May 2019.</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16.4</w:t>
            </w:r>
          </w:p>
          <w:p>
            <w:pPr>
              <w:pStyle w:val="Body"/>
              <w:bidi w:val="0"/>
              <w:spacing w:after="0" w:line="240" w:lineRule="auto"/>
              <w:ind w:left="0" w:right="0" w:firstLine="0"/>
              <w:jc w:val="center"/>
              <w:rPr>
                <w:rtl w:val="0"/>
              </w:rPr>
            </w:pPr>
            <w:r>
              <w:rPr>
                <w:shd w:val="nil" w:color="auto" w:fill="auto"/>
                <w:rtl w:val="0"/>
                <w:lang w:val="en-US"/>
              </w:rPr>
              <w:t>(16.1)</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15.2</w:t>
            </w:r>
          </w:p>
          <w:p>
            <w:pPr>
              <w:pStyle w:val="Body"/>
              <w:bidi w:val="0"/>
              <w:spacing w:after="0" w:line="240" w:lineRule="auto"/>
              <w:ind w:left="0" w:right="0" w:firstLine="0"/>
              <w:jc w:val="center"/>
              <w:rPr>
                <w:rtl w:val="0"/>
              </w:rPr>
            </w:pPr>
            <w:r>
              <w:rPr>
                <w:shd w:val="nil" w:color="auto" w:fill="auto"/>
                <w:rtl w:val="0"/>
                <w:lang w:val="en-US"/>
              </w:rPr>
              <w:t>(14.5)</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16</w:t>
            </w:r>
          </w:p>
          <w:p>
            <w:pPr>
              <w:pStyle w:val="Body"/>
              <w:bidi w:val="0"/>
              <w:spacing w:after="0" w:line="240" w:lineRule="auto"/>
              <w:ind w:left="0" w:right="0" w:firstLine="0"/>
              <w:jc w:val="center"/>
              <w:rPr>
                <w:rtl w:val="0"/>
              </w:rPr>
            </w:pPr>
            <w:r>
              <w:rPr>
                <w:shd w:val="nil" w:color="auto" w:fill="auto"/>
                <w:rtl w:val="0"/>
                <w:lang w:val="en-US"/>
              </w:rPr>
              <w:t>(14.6)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16.9</w:t>
            </w:r>
          </w:p>
          <w:p>
            <w:pPr>
              <w:pStyle w:val="Body"/>
              <w:bidi w:val="0"/>
              <w:spacing w:after="0" w:line="240" w:lineRule="auto"/>
              <w:ind w:left="0" w:right="0" w:firstLine="0"/>
              <w:jc w:val="center"/>
              <w:rPr>
                <w:rtl w:val="0"/>
              </w:rPr>
            </w:pPr>
            <w:r>
              <w:rPr>
                <w:shd w:val="nil" w:color="auto" w:fill="auto"/>
                <w:rtl w:val="0"/>
                <w:lang w:val="en-US"/>
              </w:rPr>
              <w:t>(15.4)</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18.3</w:t>
            </w:r>
          </w:p>
          <w:p>
            <w:pPr>
              <w:pStyle w:val="Body"/>
              <w:bidi w:val="0"/>
              <w:spacing w:after="0" w:line="240" w:lineRule="auto"/>
              <w:ind w:left="0" w:right="0" w:firstLine="0"/>
              <w:jc w:val="center"/>
              <w:rPr>
                <w:rtl w:val="0"/>
              </w:rPr>
            </w:pPr>
            <w:r>
              <w:rPr>
                <w:shd w:val="nil" w:color="auto" w:fill="auto"/>
                <w:rtl w:val="0"/>
                <w:lang w:val="en-US"/>
              </w:rPr>
              <w:t>(16.7)</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Over the last 4 years there is an increase in those receiving benefits and which sits above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18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Gross value added (balanced) per head of population at current basic prices (Pounds)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of national statistics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23906</w:t>
            </w:r>
          </w:p>
          <w:p>
            <w:pPr>
              <w:pStyle w:val="Body"/>
              <w:bidi w:val="0"/>
              <w:spacing w:after="0" w:line="240" w:lineRule="auto"/>
              <w:ind w:left="0" w:right="0" w:firstLine="0"/>
              <w:jc w:val="center"/>
              <w:rPr>
                <w:rtl w:val="0"/>
              </w:rPr>
            </w:pPr>
            <w:r>
              <w:rPr>
                <w:shd w:val="nil" w:color="auto" w:fill="auto"/>
                <w:rtl w:val="0"/>
                <w:lang w:val="en-US"/>
              </w:rPr>
              <w:t>(27255)</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22908</w:t>
            </w:r>
          </w:p>
          <w:p>
            <w:pPr>
              <w:pStyle w:val="Body"/>
              <w:bidi w:val="0"/>
              <w:spacing w:after="0" w:line="240" w:lineRule="auto"/>
              <w:ind w:left="0" w:right="0" w:firstLine="0"/>
              <w:jc w:val="center"/>
              <w:rPr>
                <w:rtl w:val="0"/>
              </w:rPr>
            </w:pPr>
            <w:r>
              <w:rPr>
                <w:shd w:val="nil" w:color="auto" w:fill="auto"/>
                <w:rtl w:val="0"/>
                <w:lang w:val="en-US"/>
              </w:rPr>
              <w:t>(25745)</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23772</w:t>
            </w:r>
          </w:p>
          <w:p>
            <w:pPr>
              <w:pStyle w:val="Body"/>
              <w:bidi w:val="0"/>
              <w:spacing w:after="0" w:line="240" w:lineRule="auto"/>
              <w:ind w:left="0" w:right="0" w:firstLine="0"/>
              <w:jc w:val="center"/>
              <w:rPr>
                <w:rtl w:val="0"/>
              </w:rPr>
            </w:pPr>
            <w:r>
              <w:rPr>
                <w:shd w:val="nil" w:color="auto" w:fill="auto"/>
                <w:rtl w:val="0"/>
                <w:lang w:val="en-US"/>
              </w:rPr>
              <w:t>(27646)</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25568</w:t>
            </w:r>
          </w:p>
          <w:p>
            <w:pPr>
              <w:pStyle w:val="Body"/>
              <w:bidi w:val="0"/>
              <w:spacing w:after="0" w:line="240" w:lineRule="auto"/>
              <w:ind w:left="0" w:right="0" w:firstLine="0"/>
              <w:jc w:val="center"/>
              <w:rPr>
                <w:rtl w:val="0"/>
              </w:rPr>
            </w:pPr>
            <w:r>
              <w:rPr>
                <w:shd w:val="nil" w:color="auto" w:fill="auto"/>
                <w:rtl w:val="0"/>
                <w:lang w:val="en-US"/>
              </w:rPr>
              <w:t>(30419)</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The gap has </w:t>
            </w:r>
          </w:p>
          <w:p>
            <w:pPr>
              <w:pStyle w:val="Body"/>
              <w:bidi w:val="0"/>
              <w:spacing w:after="0" w:line="240" w:lineRule="auto"/>
              <w:ind w:left="0" w:right="0" w:firstLine="0"/>
              <w:jc w:val="left"/>
              <w:rPr>
                <w:rtl w:val="0"/>
              </w:rPr>
            </w:pPr>
            <w:r>
              <w:rPr>
                <w:shd w:val="nil" w:color="auto" w:fill="auto"/>
                <w:rtl w:val="0"/>
                <w:lang w:val="en-US"/>
              </w:rPr>
              <w:t>increased over the 4 year period compared with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16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Whether or not adults have done formal volunteering in the last 12 months by year</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Household Survey</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20.8</w:t>
            </w:r>
          </w:p>
          <w:p>
            <w:pPr>
              <w:pStyle w:val="Body"/>
              <w:bidi w:val="0"/>
              <w:spacing w:after="0" w:line="240" w:lineRule="auto"/>
              <w:ind w:left="0" w:right="0" w:firstLine="0"/>
              <w:jc w:val="center"/>
              <w:rPr>
                <w:rtl w:val="0"/>
              </w:rPr>
            </w:pPr>
            <w:r>
              <w:rPr>
                <w:shd w:val="nil" w:color="auto" w:fill="auto"/>
                <w:rtl w:val="0"/>
                <w:lang w:val="en-US"/>
              </w:rPr>
              <w:t>(26)</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18.7</w:t>
            </w:r>
          </w:p>
          <w:p>
            <w:pPr>
              <w:pStyle w:val="Body"/>
              <w:bidi w:val="0"/>
              <w:spacing w:after="0" w:line="240" w:lineRule="auto"/>
              <w:ind w:left="0" w:right="0" w:firstLine="0"/>
              <w:jc w:val="center"/>
              <w:rPr>
                <w:rtl w:val="0"/>
              </w:rPr>
            </w:pPr>
            <w:r>
              <w:rPr>
                <w:shd w:val="nil" w:color="auto" w:fill="auto"/>
                <w:rtl w:val="0"/>
                <w:lang w:val="en-US"/>
              </w:rPr>
              <w:t>(21.6)</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20</w:t>
            </w:r>
          </w:p>
          <w:p>
            <w:pPr>
              <w:pStyle w:val="Body"/>
              <w:bidi w:val="0"/>
              <w:spacing w:after="0" w:line="240" w:lineRule="auto"/>
              <w:ind w:left="0" w:right="0" w:firstLine="0"/>
              <w:jc w:val="center"/>
              <w:rPr>
                <w:rtl w:val="0"/>
              </w:rPr>
            </w:pPr>
            <w:r>
              <w:rPr>
                <w:shd w:val="nil" w:color="auto" w:fill="auto"/>
                <w:rtl w:val="0"/>
                <w:lang w:val="en-US"/>
              </w:rPr>
              <w:t>(18.4)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most recent trend indicates that D&amp;G are now performing better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33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Gross weekly earnings residence based (Mean GBP)</w:t>
            </w:r>
          </w:p>
          <w:p>
            <w:pPr>
              <w:pStyle w:val="Body"/>
              <w:bidi w:val="0"/>
              <w:spacing w:after="0" w:line="240" w:lineRule="auto"/>
              <w:ind w:left="0" w:right="0" w:firstLine="0"/>
              <w:jc w:val="left"/>
              <w:rPr>
                <w:shd w:val="nil" w:color="auto" w:fill="auto"/>
                <w:rtl w:val="0"/>
              </w:rPr>
            </w:pPr>
            <w:r>
              <w:rPr>
                <w:shd w:val="nil" w:color="auto" w:fill="auto"/>
                <w:rtl w:val="0"/>
                <w:lang w:val="en-US"/>
              </w:rPr>
              <w:t>N.B Weely pay for full time employees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for National Statistics. Annual Survey of Hours and Earnings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515.80</w:t>
            </w:r>
          </w:p>
          <w:p>
            <w:pPr>
              <w:pStyle w:val="Body"/>
              <w:bidi w:val="0"/>
              <w:spacing w:after="0" w:line="240" w:lineRule="auto"/>
              <w:ind w:left="0" w:right="0" w:firstLine="0"/>
              <w:jc w:val="center"/>
              <w:rPr>
                <w:rtl w:val="0"/>
              </w:rPr>
            </w:pPr>
            <w:r>
              <w:rPr>
                <w:shd w:val="nil" w:color="auto" w:fill="auto"/>
                <w:rtl w:val="0"/>
                <w:lang w:val="en-US"/>
              </w:rPr>
              <w:t>(595.00)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552.20</w:t>
            </w:r>
          </w:p>
          <w:p>
            <w:pPr>
              <w:pStyle w:val="Body"/>
              <w:bidi w:val="0"/>
              <w:spacing w:after="0" w:line="240" w:lineRule="auto"/>
              <w:ind w:left="0" w:right="0" w:firstLine="0"/>
              <w:jc w:val="center"/>
              <w:rPr>
                <w:rtl w:val="0"/>
              </w:rPr>
            </w:pPr>
            <w:r>
              <w:rPr>
                <w:shd w:val="nil" w:color="auto" w:fill="auto"/>
                <w:rtl w:val="0"/>
                <w:lang w:val="en-US"/>
              </w:rPr>
              <w:t>(619.90)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585.70</w:t>
            </w:r>
          </w:p>
          <w:p>
            <w:pPr>
              <w:pStyle w:val="Body"/>
              <w:bidi w:val="0"/>
              <w:spacing w:after="0" w:line="240" w:lineRule="auto"/>
              <w:ind w:left="0" w:right="0" w:firstLine="0"/>
              <w:jc w:val="center"/>
              <w:rPr>
                <w:rtl w:val="0"/>
              </w:rPr>
            </w:pPr>
            <w:r>
              <w:rPr>
                <w:shd w:val="nil" w:color="auto" w:fill="auto"/>
                <w:rtl w:val="0"/>
                <w:lang w:val="en-US"/>
              </w:rPr>
              <w:t>(641.30)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605.00</w:t>
            </w:r>
          </w:p>
          <w:p>
            <w:pPr>
              <w:pStyle w:val="Body"/>
              <w:bidi w:val="0"/>
              <w:spacing w:after="0" w:line="240" w:lineRule="auto"/>
              <w:ind w:left="0" w:right="0" w:firstLine="0"/>
              <w:jc w:val="center"/>
              <w:rPr>
                <w:rtl w:val="0"/>
              </w:rPr>
            </w:pPr>
            <w:r>
              <w:rPr>
                <w:shd w:val="nil" w:color="auto" w:fill="auto"/>
                <w:rtl w:val="0"/>
                <w:lang w:val="en-US"/>
              </w:rPr>
              <w:t>(709.40)</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682.20</w:t>
            </w:r>
          </w:p>
          <w:p>
            <w:pPr>
              <w:pStyle w:val="Body"/>
              <w:bidi w:val="0"/>
              <w:spacing w:after="0" w:line="240" w:lineRule="auto"/>
              <w:ind w:left="0" w:right="0" w:firstLine="0"/>
              <w:jc w:val="center"/>
              <w:rPr>
                <w:rtl w:val="0"/>
              </w:rPr>
            </w:pPr>
            <w:r>
              <w:rPr>
                <w:shd w:val="nil" w:color="auto" w:fill="auto"/>
                <w:rtl w:val="0"/>
                <w:lang w:val="en-US"/>
              </w:rPr>
              <w:t>(740.00)</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Gross weekly earnings have continued to increase, however continue to sit well below the national average, however the gap has closed significantly since 2020.</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36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Gross weekly earnings workplace based</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for National Statistics. Annual Survey of Hours and Earnings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507.30</w:t>
            </w:r>
          </w:p>
          <w:p>
            <w:pPr>
              <w:pStyle w:val="Body"/>
              <w:bidi w:val="0"/>
              <w:spacing w:after="0" w:line="240" w:lineRule="auto"/>
              <w:ind w:left="0" w:right="0" w:firstLine="0"/>
              <w:jc w:val="center"/>
              <w:rPr>
                <w:rtl w:val="0"/>
              </w:rPr>
            </w:pPr>
            <w:r>
              <w:rPr>
                <w:shd w:val="nil" w:color="auto" w:fill="auto"/>
                <w:rtl w:val="0"/>
                <w:lang w:val="en-US"/>
              </w:rPr>
              <w:t>(592.20)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562.10</w:t>
            </w:r>
          </w:p>
          <w:p>
            <w:pPr>
              <w:pStyle w:val="Body"/>
              <w:bidi w:val="0"/>
              <w:spacing w:after="0" w:line="240" w:lineRule="auto"/>
              <w:ind w:left="0" w:right="0" w:firstLine="0"/>
              <w:jc w:val="center"/>
              <w:rPr>
                <w:rtl w:val="0"/>
              </w:rPr>
            </w:pPr>
            <w:r>
              <w:rPr>
                <w:shd w:val="nil" w:color="auto" w:fill="auto"/>
                <w:rtl w:val="0"/>
                <w:lang w:val="en-US"/>
              </w:rPr>
              <w:t>(620.70)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560.70</w:t>
            </w:r>
          </w:p>
          <w:p>
            <w:pPr>
              <w:pStyle w:val="Body"/>
              <w:bidi w:val="0"/>
              <w:spacing w:after="0" w:line="240" w:lineRule="auto"/>
              <w:ind w:left="0" w:right="0" w:firstLine="0"/>
              <w:jc w:val="center"/>
              <w:rPr>
                <w:rtl w:val="0"/>
              </w:rPr>
            </w:pPr>
            <w:r>
              <w:rPr>
                <w:shd w:val="nil" w:color="auto" w:fill="auto"/>
                <w:rtl w:val="0"/>
                <w:lang w:val="en-US"/>
              </w:rPr>
              <w:t>(640.50)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599.90</w:t>
            </w:r>
          </w:p>
          <w:p>
            <w:pPr>
              <w:pStyle w:val="Body"/>
              <w:bidi w:val="0"/>
              <w:spacing w:after="0" w:line="240" w:lineRule="auto"/>
              <w:ind w:left="0" w:right="0" w:firstLine="0"/>
              <w:jc w:val="center"/>
              <w:rPr>
                <w:rtl w:val="0"/>
              </w:rPr>
            </w:pPr>
            <w:r>
              <w:rPr>
                <w:shd w:val="nil" w:color="auto" w:fill="auto"/>
                <w:rtl w:val="0"/>
                <w:lang w:val="en-US"/>
              </w:rPr>
              <w:t>(709.20)</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676.30</w:t>
            </w:r>
          </w:p>
          <w:p>
            <w:pPr>
              <w:pStyle w:val="Body"/>
              <w:bidi w:val="0"/>
              <w:spacing w:after="0" w:line="240" w:lineRule="auto"/>
              <w:ind w:left="0" w:right="0" w:firstLine="0"/>
              <w:jc w:val="center"/>
              <w:rPr>
                <w:rtl w:val="0"/>
              </w:rPr>
            </w:pPr>
            <w:r>
              <w:rPr>
                <w:shd w:val="nil" w:color="auto" w:fill="auto"/>
                <w:rtl w:val="0"/>
                <w:lang w:val="en-US"/>
              </w:rPr>
              <w:t>(739.70)</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gross weekly earnings have increased, however the earnings gap compared to Scotland has continued to increase over the last 3 years and still sits well  below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9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hd w:val="nil" w:color="auto" w:fill="auto"/>
                <w:rtl w:val="0"/>
                <w:lang w:val="en-US"/>
              </w:rPr>
              <w:t xml:space="preserve">LOIP Outcome 8 </w:t>
            </w:r>
            <w:r>
              <w:rPr>
                <w:b w:val="1"/>
                <w:bCs w:val="1"/>
                <w:shd w:val="nil" w:color="auto" w:fill="auto"/>
                <w:rtl w:val="0"/>
              </w:rPr>
              <w:t xml:space="preserve">– </w:t>
            </w:r>
            <w:r>
              <w:rPr>
                <w:b w:val="1"/>
                <w:bCs w:val="1"/>
                <w:shd w:val="nil" w:color="auto" w:fill="auto"/>
                <w:rtl w:val="0"/>
                <w:lang w:val="en-US"/>
              </w:rPr>
              <w:t>Work with our local communities to develop an inclusive, thriving ecomony and to promote Fair Work</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Business Survival (Proportion of new enterprises surviving 3 years)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Community Planning Outcomes profile(CPOP)</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64.10</w:t>
            </w:r>
          </w:p>
          <w:p>
            <w:pPr>
              <w:pStyle w:val="Body"/>
              <w:bidi w:val="0"/>
              <w:spacing w:after="0" w:line="240" w:lineRule="auto"/>
              <w:ind w:left="0" w:right="0" w:firstLine="0"/>
              <w:jc w:val="center"/>
              <w:rPr>
                <w:shd w:val="nil" w:color="auto" w:fill="auto"/>
                <w:rtl w:val="0"/>
              </w:rPr>
            </w:pPr>
            <w:r>
              <w:rPr>
                <w:shd w:val="nil" w:color="auto" w:fill="auto"/>
                <w:rtl w:val="0"/>
                <w:lang w:val="en-US"/>
              </w:rPr>
              <w:t>(56.53)</w:t>
            </w:r>
          </w:p>
          <w:p>
            <w:pPr>
              <w:pStyle w:val="Body"/>
              <w:spacing w:after="0" w:line="240" w:lineRule="auto"/>
              <w:jc w:val="center"/>
              <w:rPr>
                <w:shd w:val="nil" w:color="auto" w:fill="auto"/>
                <w:lang w:val="en-US"/>
              </w:rPr>
            </w:pPr>
          </w:p>
          <w:p>
            <w:pPr>
              <w:pStyle w:val="Body"/>
              <w:spacing w:after="0" w:line="240" w:lineRule="auto"/>
              <w:jc w:val="center"/>
            </w:pPr>
            <w:r>
              <w:rPr>
                <w:outline w:val="0"/>
                <w:color w:val="ee0000"/>
                <w:u w:color="ee0000"/>
                <w:shd w:val="nil" w:color="auto" w:fill="auto"/>
                <w:lang w:val="en-US"/>
                <w14:textFill>
                  <w14:solidFill>
                    <w14:srgbClr w14:val="EE0000"/>
                  </w14:solidFill>
                </w14:textFill>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60</w:t>
            </w:r>
          </w:p>
          <w:p>
            <w:pPr>
              <w:pStyle w:val="Body"/>
              <w:bidi w:val="0"/>
              <w:spacing w:after="0" w:line="240" w:lineRule="auto"/>
              <w:ind w:left="0" w:right="0" w:firstLine="0"/>
              <w:jc w:val="center"/>
              <w:rPr>
                <w:rtl w:val="0"/>
              </w:rPr>
            </w:pPr>
            <w:r>
              <w:rPr>
                <w:shd w:val="nil" w:color="auto" w:fill="auto"/>
                <w:rtl w:val="0"/>
                <w:lang w:val="en-US"/>
              </w:rPr>
              <w:t>(55.87)</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64.93</w:t>
            </w:r>
          </w:p>
          <w:p>
            <w:pPr>
              <w:pStyle w:val="Body"/>
              <w:bidi w:val="0"/>
              <w:spacing w:after="0" w:line="240" w:lineRule="auto"/>
              <w:ind w:left="0" w:right="0" w:firstLine="0"/>
              <w:jc w:val="center"/>
              <w:rPr>
                <w:shd w:val="nil" w:color="auto" w:fill="auto"/>
                <w:rtl w:val="0"/>
              </w:rPr>
            </w:pPr>
            <w:r>
              <w:rPr>
                <w:shd w:val="nil" w:color="auto" w:fill="auto"/>
                <w:rtl w:val="0"/>
                <w:lang w:val="en-US"/>
              </w:rPr>
              <w:t>(58.97)</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61.6</w:t>
            </w:r>
          </w:p>
          <w:p>
            <w:pPr>
              <w:pStyle w:val="Body"/>
              <w:bidi w:val="0"/>
              <w:spacing w:after="0" w:line="240" w:lineRule="auto"/>
              <w:ind w:left="0" w:right="0" w:firstLine="0"/>
              <w:jc w:val="center"/>
              <w:rPr>
                <w:rtl w:val="0"/>
              </w:rPr>
            </w:pPr>
            <w:r>
              <w:rPr>
                <w:shd w:val="nil" w:color="auto" w:fill="auto"/>
                <w:rtl w:val="0"/>
                <w:lang w:val="en-US"/>
              </w:rPr>
              <w:t>(57.4)</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survival rates compare well with the national average, but the D&amp;G trend has worsened.</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33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Disability Employment Gap of people aged 16 to 64</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Office for National Statistics. Annual Population Survey</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39.5</w:t>
            </w:r>
          </w:p>
          <w:p>
            <w:pPr>
              <w:pStyle w:val="Body"/>
              <w:bidi w:val="0"/>
              <w:spacing w:after="0" w:line="240" w:lineRule="auto"/>
              <w:ind w:left="0" w:right="0" w:firstLine="0"/>
              <w:jc w:val="center"/>
              <w:rPr>
                <w:rtl w:val="0"/>
              </w:rPr>
            </w:pPr>
            <w:r>
              <w:rPr>
                <w:shd w:val="nil" w:color="auto" w:fill="auto"/>
                <w:rtl w:val="0"/>
                <w:lang w:val="en-US"/>
              </w:rPr>
              <w:t>(33.1)</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37.6</w:t>
            </w:r>
          </w:p>
          <w:p>
            <w:pPr>
              <w:pStyle w:val="Body"/>
              <w:bidi w:val="0"/>
              <w:spacing w:after="0" w:line="240" w:lineRule="auto"/>
              <w:ind w:left="0" w:right="0" w:firstLine="0"/>
              <w:jc w:val="center"/>
              <w:rPr>
                <w:rtl w:val="0"/>
              </w:rPr>
            </w:pPr>
            <w:r>
              <w:rPr>
                <w:shd w:val="nil" w:color="auto" w:fill="auto"/>
                <w:rtl w:val="0"/>
                <w:lang w:val="en-US"/>
              </w:rPr>
              <w:t>(32.5)</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43.6</w:t>
            </w:r>
          </w:p>
          <w:p>
            <w:pPr>
              <w:pStyle w:val="Body"/>
              <w:bidi w:val="0"/>
              <w:spacing w:after="0" w:line="240" w:lineRule="auto"/>
              <w:ind w:left="0" w:right="0" w:firstLine="0"/>
              <w:jc w:val="center"/>
              <w:rPr>
                <w:rtl w:val="0"/>
              </w:rPr>
            </w:pPr>
            <w:r>
              <w:rPr>
                <w:shd w:val="nil" w:color="auto" w:fill="auto"/>
                <w:rtl w:val="0"/>
                <w:lang w:val="en-US"/>
              </w:rPr>
              <w:t>(31.3)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31.7</w:t>
            </w:r>
          </w:p>
          <w:p>
            <w:pPr>
              <w:pStyle w:val="Body"/>
              <w:bidi w:val="0"/>
              <w:spacing w:after="0" w:line="240" w:lineRule="auto"/>
              <w:ind w:left="0" w:right="0" w:firstLine="0"/>
              <w:jc w:val="center"/>
              <w:rPr>
                <w:rtl w:val="0"/>
              </w:rPr>
            </w:pPr>
            <w:r>
              <w:rPr>
                <w:shd w:val="nil" w:color="auto" w:fill="auto"/>
                <w:rtl w:val="0"/>
                <w:lang w:val="en-US"/>
              </w:rPr>
              <w:t>(30.5)</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46.8</w:t>
            </w:r>
          </w:p>
          <w:p>
            <w:pPr>
              <w:pStyle w:val="Body"/>
              <w:bidi w:val="0"/>
              <w:spacing w:after="0" w:line="240" w:lineRule="auto"/>
              <w:ind w:left="0" w:right="0" w:firstLine="0"/>
              <w:jc w:val="center"/>
              <w:rPr>
                <w:rtl w:val="0"/>
              </w:rPr>
            </w:pPr>
            <w:r>
              <w:rPr>
                <w:shd w:val="nil" w:color="auto" w:fill="auto"/>
                <w:rtl w:val="0"/>
                <w:lang w:val="en-US"/>
              </w:rPr>
              <w:t>(30)</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Whilst the trend picture is negative and above the national average there is some concern over the reliability of these figures and therefore should be treated with caution.</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84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Fragility (Index)</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Community Planning Outcomes profile(CPOP)</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108.3</w:t>
            </w:r>
          </w:p>
          <w:p>
            <w:pPr>
              <w:pStyle w:val="Body"/>
              <w:bidi w:val="0"/>
              <w:spacing w:after="0" w:line="240" w:lineRule="auto"/>
              <w:ind w:left="0" w:right="0" w:firstLine="0"/>
              <w:jc w:val="center"/>
              <w:rPr>
                <w:rtl w:val="0"/>
              </w:rPr>
            </w:pPr>
            <w:r>
              <w:rPr>
                <w:shd w:val="nil" w:color="auto" w:fill="auto"/>
                <w:rtl w:val="0"/>
                <w:lang w:val="en-US"/>
              </w:rPr>
              <w:t>(106.88)</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109.2</w:t>
            </w:r>
          </w:p>
          <w:p>
            <w:pPr>
              <w:pStyle w:val="Body"/>
              <w:bidi w:val="0"/>
              <w:spacing w:after="0" w:line="240" w:lineRule="auto"/>
              <w:ind w:left="0" w:right="0" w:firstLine="0"/>
              <w:jc w:val="center"/>
              <w:rPr>
                <w:rtl w:val="0"/>
              </w:rPr>
            </w:pPr>
            <w:r>
              <w:rPr>
                <w:shd w:val="nil" w:color="auto" w:fill="auto"/>
                <w:rtl w:val="0"/>
                <w:lang w:val="en-US"/>
              </w:rPr>
              <w:t>(107.52)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110.1</w:t>
            </w:r>
          </w:p>
          <w:p>
            <w:pPr>
              <w:pStyle w:val="Body"/>
              <w:bidi w:val="0"/>
              <w:spacing w:after="0" w:line="240" w:lineRule="auto"/>
              <w:ind w:left="0" w:right="0" w:firstLine="0"/>
              <w:jc w:val="center"/>
              <w:rPr>
                <w:rtl w:val="0"/>
              </w:rPr>
            </w:pPr>
            <w:r>
              <w:rPr>
                <w:shd w:val="nil" w:color="auto" w:fill="auto"/>
                <w:rtl w:val="0"/>
                <w:lang w:val="en-US"/>
              </w:rPr>
              <w:t>(108.17)</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111</w:t>
            </w:r>
          </w:p>
          <w:p>
            <w:pPr>
              <w:pStyle w:val="Body"/>
              <w:bidi w:val="0"/>
              <w:spacing w:after="0" w:line="240" w:lineRule="auto"/>
              <w:ind w:left="0" w:right="0" w:firstLine="0"/>
              <w:jc w:val="center"/>
              <w:rPr>
                <w:rtl w:val="0"/>
              </w:rPr>
            </w:pPr>
            <w:r>
              <w:rPr>
                <w:shd w:val="nil" w:color="auto" w:fill="auto"/>
                <w:rtl w:val="0"/>
                <w:lang w:val="en-US"/>
              </w:rPr>
              <w:t>(109.2)</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fragility index is a combined index of three measures: depopulation, old age dependency ratio (ratio of those aged 65 plus against those aged 16 to 64 years) and rural depopulation. Dumfries and Galloway and Scotland's fragility index measure continues to increase over time,</w:t>
            </w:r>
            <w:r>
              <w:rPr>
                <w:sz w:val="22"/>
                <w:szCs w:val="22"/>
                <w:shd w:val="nil" w:color="auto" w:fill="auto"/>
                <w:rtl w:val="0"/>
                <w:lang w:val="en-US"/>
              </w:rPr>
              <w:t xml:space="preserve"> </w:t>
            </w:r>
            <w:r>
              <w:rPr>
                <w:shd w:val="nil" w:color="auto" w:fill="auto"/>
                <w:rtl w:val="0"/>
                <w:lang w:val="en-US"/>
              </w:rPr>
              <w:t>indicating a worsening trend in these measures, with this being a worse issue in Dumfries and Galloway than in Scotland.</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886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Gender Pay Gap (Ratio)</w:t>
            </w:r>
          </w:p>
          <w:p>
            <w:pPr>
              <w:pStyle w:val="Body"/>
              <w:spacing w:after="0" w:line="240" w:lineRule="auto"/>
              <w:rPr>
                <w:shd w:val="nil" w:color="auto" w:fill="auto"/>
                <w:lang w:val="en-US"/>
              </w:rPr>
            </w:pPr>
          </w:p>
          <w:p>
            <w:pPr>
              <w:pStyle w:val="Body"/>
              <w:bidi w:val="0"/>
              <w:spacing w:after="0" w:line="240" w:lineRule="auto"/>
              <w:ind w:left="0" w:right="0" w:firstLine="0"/>
              <w:jc w:val="left"/>
              <w:rPr>
                <w:sz w:val="20"/>
                <w:szCs w:val="20"/>
                <w:shd w:val="nil" w:color="auto" w:fill="auto"/>
                <w:rtl w:val="0"/>
              </w:rPr>
            </w:pPr>
            <w:r>
              <w:rPr>
                <w:sz w:val="20"/>
                <w:szCs w:val="20"/>
                <w:shd w:val="nil" w:color="auto" w:fill="auto"/>
                <w:rtl w:val="0"/>
                <w:lang w:val="en-US"/>
              </w:rPr>
              <w:t>Source: Office for National Statistics. Annual Survey of Hours and Earnings.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N.B. a positive number indicates females earning more than males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21.4</w:t>
            </w:r>
          </w:p>
          <w:p>
            <w:pPr>
              <w:pStyle w:val="Body"/>
              <w:bidi w:val="0"/>
              <w:spacing w:after="0" w:line="240" w:lineRule="auto"/>
              <w:ind w:left="0" w:right="0" w:firstLine="0"/>
              <w:jc w:val="center"/>
              <w:rPr>
                <w:shd w:val="nil" w:color="auto" w:fill="auto"/>
                <w:rtl w:val="0"/>
              </w:rPr>
            </w:pPr>
            <w:r>
              <w:rPr>
                <w:shd w:val="nil" w:color="auto" w:fill="auto"/>
                <w:rtl w:val="0"/>
                <w:lang w:val="en-US"/>
              </w:rPr>
              <w:t>(-2.9)</w:t>
            </w:r>
          </w:p>
          <w:p>
            <w:pPr>
              <w:pStyle w:val="Body"/>
              <w:spacing w:after="0" w:line="240" w:lineRule="auto"/>
              <w:jc w:val="center"/>
            </w:pPr>
            <w:r>
              <w:rPr>
                <w:shd w:val="nil" w:color="auto" w:fill="auto"/>
                <w:lang w:val="en-US"/>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21.4</w:t>
            </w:r>
          </w:p>
          <w:p>
            <w:pPr>
              <w:pStyle w:val="Body"/>
              <w:bidi w:val="0"/>
              <w:spacing w:after="0" w:line="240" w:lineRule="auto"/>
              <w:ind w:left="0" w:right="0" w:firstLine="0"/>
              <w:jc w:val="center"/>
              <w:rPr>
                <w:shd w:val="nil" w:color="auto" w:fill="auto"/>
                <w:rtl w:val="0"/>
              </w:rPr>
            </w:pPr>
            <w:r>
              <w:rPr>
                <w:shd w:val="nil" w:color="auto" w:fill="auto"/>
                <w:rtl w:val="0"/>
                <w:lang w:val="en-US"/>
              </w:rPr>
              <w:t>(-3.0)</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15.3</w:t>
            </w:r>
          </w:p>
          <w:p>
            <w:pPr>
              <w:pStyle w:val="Body"/>
              <w:bidi w:val="0"/>
              <w:spacing w:after="0" w:line="240" w:lineRule="auto"/>
              <w:ind w:left="0" w:right="0" w:firstLine="0"/>
              <w:jc w:val="center"/>
              <w:rPr>
                <w:rtl w:val="0"/>
              </w:rPr>
            </w:pPr>
            <w:r>
              <w:rPr>
                <w:shd w:val="nil" w:color="auto" w:fill="auto"/>
                <w:rtl w:val="0"/>
                <w:lang w:val="en-US"/>
              </w:rPr>
              <w:t>(-3.0)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23.3</w:t>
            </w:r>
          </w:p>
          <w:p>
            <w:pPr>
              <w:pStyle w:val="Body"/>
              <w:bidi w:val="0"/>
              <w:spacing w:after="0" w:line="240" w:lineRule="auto"/>
              <w:ind w:left="0" w:right="0" w:firstLine="0"/>
              <w:jc w:val="center"/>
              <w:rPr>
                <w:rtl w:val="0"/>
              </w:rPr>
            </w:pPr>
            <w:r>
              <w:rPr>
                <w:shd w:val="nil" w:color="auto" w:fill="auto"/>
                <w:rtl w:val="0"/>
                <w:lang w:val="en-US"/>
              </w:rPr>
              <w:t>(-1.4)</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7.4</w:t>
            </w:r>
          </w:p>
          <w:p>
            <w:pPr>
              <w:pStyle w:val="Body"/>
              <w:bidi w:val="0"/>
              <w:spacing w:after="0" w:line="240" w:lineRule="auto"/>
              <w:ind w:left="0" w:right="0" w:firstLine="0"/>
              <w:jc w:val="center"/>
              <w:rPr>
                <w:rtl w:val="0"/>
              </w:rPr>
            </w:pPr>
            <w:r>
              <w:rPr>
                <w:shd w:val="nil" w:color="auto" w:fill="auto"/>
                <w:rtl w:val="0"/>
                <w:lang w:val="en-US"/>
              </w:rPr>
              <w:t>(-2.2)</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This is a long-standing issue around male pay being particularly poor in Dumfries and Galloway compared to Scotland. The gap between male pay and female pay in Dumfries and Galloway has narrowed in recent years, yet male pay is still lower than female pay, unlike the gender pay gap in Scotland. There</w:t>
            </w:r>
            <w:r>
              <w:rPr>
                <w:sz w:val="22"/>
                <w:szCs w:val="22"/>
                <w:shd w:val="nil" w:color="auto" w:fill="auto"/>
                <w:rtl w:val="0"/>
                <w:lang w:val="en-US"/>
              </w:rPr>
              <w:t xml:space="preserve"> </w:t>
            </w:r>
            <w:r>
              <w:rPr>
                <w:shd w:val="nil" w:color="auto" w:fill="auto"/>
                <w:rtl w:val="0"/>
                <w:lang w:val="en-US"/>
              </w:rPr>
              <w:t>are a number of explanations, such as low paying industry sectors i.e. agriculture and public sector being one of the largest and highest paying sectors.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35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sz w:val="28"/>
                <w:szCs w:val="28"/>
                <w:shd w:val="nil" w:color="auto" w:fill="auto"/>
                <w:rtl w:val="0"/>
                <w:lang w:val="de-DE"/>
              </w:rPr>
              <w:t xml:space="preserve">THEME </w:t>
            </w:r>
            <w:r>
              <w:rPr>
                <w:b w:val="1"/>
                <w:bCs w:val="1"/>
                <w:sz w:val="28"/>
                <w:szCs w:val="28"/>
                <w:shd w:val="nil" w:color="auto" w:fill="auto"/>
                <w:rtl w:val="0"/>
              </w:rPr>
              <w:t xml:space="preserve">– </w:t>
            </w:r>
            <w:r>
              <w:rPr>
                <w:b w:val="1"/>
                <w:bCs w:val="1"/>
                <w:sz w:val="28"/>
                <w:szCs w:val="28"/>
                <w:shd w:val="nil" w:color="auto" w:fill="auto"/>
                <w:rtl w:val="0"/>
                <w:lang w:val="de-DE"/>
              </w:rPr>
              <w:t>WHERE WE LIVE (PLACE)</w:t>
            </w:r>
          </w:p>
        </w:tc>
      </w:tr>
      <w:tr>
        <w:tblPrEx>
          <w:shd w:val="clear" w:color="auto" w:fill="cad1d7"/>
        </w:tblPrEx>
        <w:trPr>
          <w:trHeight w:val="29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0000"/>
                <w:u w:color="000000"/>
                <w:shd w:val="nil" w:color="auto" w:fill="auto"/>
                <w:rtl w:val="0"/>
                <w:lang w:val="en-US"/>
                <w14:textFill>
                  <w14:solidFill>
                    <w14:srgbClr w14:val="000000"/>
                  </w14:solidFill>
                </w14:textFill>
              </w:rPr>
              <w:t xml:space="preserve">LOIP Outcome 9 </w:t>
            </w:r>
            <w:r>
              <w:rPr>
                <w:b w:val="1"/>
                <w:bCs w:val="1"/>
                <w:outline w:val="0"/>
                <w:color w:val="000000"/>
                <w:u w:color="000000"/>
                <w:shd w:val="nil" w:color="auto" w:fill="auto"/>
                <w:rtl w:val="0"/>
                <w14:textFill>
                  <w14:solidFill>
                    <w14:srgbClr w14:val="000000"/>
                  </w14:solidFill>
                </w14:textFill>
              </w:rPr>
              <w:t xml:space="preserve">– </w:t>
            </w:r>
            <w:r>
              <w:rPr>
                <w:b w:val="1"/>
                <w:bCs w:val="1"/>
                <w:outline w:val="0"/>
                <w:color w:val="000000"/>
                <w:u w:color="000000"/>
                <w:shd w:val="nil" w:color="auto" w:fill="auto"/>
                <w:rtl w:val="0"/>
                <w:lang w:val="en-US"/>
                <w14:textFill>
                  <w14:solidFill>
                    <w14:srgbClr w14:val="000000"/>
                  </w14:solidFill>
                </w14:textFill>
              </w:rPr>
              <w:t>Capitalise on opportunities to collaborate digitally and eliminate digital exclusion</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16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Full fibre coverage of premises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Source:OFCOM</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w:t>
            </w:r>
          </w:p>
          <w:p>
            <w:pPr>
              <w:pStyle w:val="Body"/>
              <w:bidi w:val="0"/>
              <w:spacing w:after="0" w:line="240" w:lineRule="auto"/>
              <w:ind w:left="0" w:right="0" w:firstLine="0"/>
              <w:jc w:val="center"/>
              <w:rPr>
                <w:rtl w:val="0"/>
              </w:rPr>
            </w:pPr>
            <w:r>
              <w:rPr>
                <w:shd w:val="nil" w:color="auto" w:fill="auto"/>
                <w:rtl w:val="0"/>
                <w:lang w:val="en-US"/>
              </w:rPr>
              <w:t>(8)</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w:t>
            </w:r>
          </w:p>
          <w:p>
            <w:pPr>
              <w:pStyle w:val="Body"/>
              <w:bidi w:val="0"/>
              <w:spacing w:after="0" w:line="240" w:lineRule="auto"/>
              <w:ind w:left="0" w:right="0" w:firstLine="0"/>
              <w:jc w:val="center"/>
              <w:rPr>
                <w:rtl w:val="0"/>
              </w:rPr>
            </w:pPr>
            <w:r>
              <w:rPr>
                <w:shd w:val="nil" w:color="auto" w:fill="auto"/>
                <w:rtl w:val="0"/>
                <w:lang w:val="en-US"/>
              </w:rPr>
              <w:t>(16)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w:t>
            </w:r>
          </w:p>
          <w:p>
            <w:pPr>
              <w:pStyle w:val="Body"/>
              <w:bidi w:val="0"/>
              <w:spacing w:after="0" w:line="240" w:lineRule="auto"/>
              <w:ind w:left="0" w:right="0" w:firstLine="0"/>
              <w:jc w:val="center"/>
              <w:rPr>
                <w:rtl w:val="0"/>
              </w:rPr>
            </w:pPr>
            <w:r>
              <w:rPr>
                <w:shd w:val="nil" w:color="auto" w:fill="auto"/>
                <w:rtl w:val="0"/>
                <w:lang w:val="en-US"/>
              </w:rPr>
              <w:t>(26)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19</w:t>
            </w:r>
          </w:p>
          <w:p>
            <w:pPr>
              <w:pStyle w:val="Body"/>
              <w:bidi w:val="0"/>
              <w:spacing w:after="0" w:line="240" w:lineRule="auto"/>
              <w:ind w:left="0" w:right="0" w:firstLine="0"/>
              <w:jc w:val="center"/>
              <w:rPr>
                <w:rtl w:val="0"/>
              </w:rPr>
            </w:pPr>
            <w:r>
              <w:rPr>
                <w:shd w:val="nil" w:color="auto" w:fill="auto"/>
                <w:rtl w:val="0"/>
                <w:lang w:val="en-US"/>
              </w:rPr>
              <w:t>(39)</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26</w:t>
            </w:r>
          </w:p>
          <w:p>
            <w:pPr>
              <w:pStyle w:val="Body"/>
              <w:bidi w:val="0"/>
              <w:spacing w:after="0" w:line="240" w:lineRule="auto"/>
              <w:ind w:left="0" w:right="0" w:firstLine="0"/>
              <w:jc w:val="center"/>
              <w:rPr>
                <w:rtl w:val="0"/>
              </w:rPr>
            </w:pPr>
            <w:r>
              <w:rPr>
                <w:shd w:val="nil" w:color="auto" w:fill="auto"/>
                <w:rtl w:val="0"/>
                <w:lang w:val="en-US"/>
              </w:rPr>
              <w:t>(52)</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Whilst its is an improving picture the trend is significantly lower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1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&gt;=30Mbit/s coverage of premises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Source:OFCOM</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84</w:t>
            </w:r>
          </w:p>
          <w:p>
            <w:pPr>
              <w:pStyle w:val="Body"/>
              <w:bidi w:val="0"/>
              <w:spacing w:after="0" w:line="240" w:lineRule="auto"/>
              <w:ind w:left="0" w:right="0" w:firstLine="0"/>
              <w:jc w:val="center"/>
              <w:rPr>
                <w:rtl w:val="0"/>
              </w:rPr>
            </w:pPr>
            <w:r>
              <w:rPr>
                <w:shd w:val="nil" w:color="auto" w:fill="auto"/>
                <w:rtl w:val="0"/>
                <w:lang w:val="en-US"/>
              </w:rPr>
              <w:t>(92)</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85</w:t>
            </w:r>
          </w:p>
          <w:p>
            <w:pPr>
              <w:pStyle w:val="Body"/>
              <w:bidi w:val="0"/>
              <w:spacing w:after="0" w:line="240" w:lineRule="auto"/>
              <w:ind w:left="0" w:right="0" w:firstLine="0"/>
              <w:jc w:val="center"/>
              <w:rPr>
                <w:rtl w:val="0"/>
              </w:rPr>
            </w:pPr>
            <w:r>
              <w:rPr>
                <w:shd w:val="nil" w:color="auto" w:fill="auto"/>
                <w:rtl w:val="0"/>
                <w:lang w:val="en-US"/>
              </w:rPr>
              <w:t>(93)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85</w:t>
            </w:r>
          </w:p>
          <w:p>
            <w:pPr>
              <w:pStyle w:val="Body"/>
              <w:bidi w:val="0"/>
              <w:spacing w:after="0" w:line="240" w:lineRule="auto"/>
              <w:ind w:left="0" w:right="0" w:firstLine="0"/>
              <w:jc w:val="center"/>
              <w:rPr>
                <w:rtl w:val="0"/>
              </w:rPr>
            </w:pPr>
            <w:r>
              <w:rPr>
                <w:shd w:val="nil" w:color="auto" w:fill="auto"/>
                <w:rtl w:val="0"/>
                <w:lang w:val="en-US"/>
              </w:rPr>
              <w:t>(93)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88</w:t>
            </w:r>
          </w:p>
          <w:p>
            <w:pPr>
              <w:pStyle w:val="Body"/>
              <w:bidi w:val="0"/>
              <w:spacing w:after="0" w:line="240" w:lineRule="auto"/>
              <w:ind w:left="0" w:right="0" w:firstLine="0"/>
              <w:jc w:val="center"/>
              <w:rPr>
                <w:rtl w:val="0"/>
              </w:rPr>
            </w:pPr>
            <w:r>
              <w:rPr>
                <w:shd w:val="nil" w:color="auto" w:fill="auto"/>
                <w:rtl w:val="0"/>
                <w:lang w:val="en-US"/>
              </w:rPr>
              <w:t>(94)</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90</w:t>
            </w:r>
          </w:p>
          <w:p>
            <w:pPr>
              <w:pStyle w:val="Body"/>
              <w:bidi w:val="0"/>
              <w:spacing w:after="0" w:line="240" w:lineRule="auto"/>
              <w:ind w:left="0" w:right="0" w:firstLine="0"/>
              <w:jc w:val="center"/>
              <w:rPr>
                <w:rtl w:val="0"/>
              </w:rPr>
            </w:pPr>
            <w:r>
              <w:rPr>
                <w:shd w:val="nil" w:color="auto" w:fill="auto"/>
                <w:rtl w:val="0"/>
                <w:lang w:val="en-US"/>
              </w:rPr>
              <w:t>(95)</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Trend dhows an improving picture over the 5 year period.</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1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Premises unable to access 10Mbs broadband (%)</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Source:OFCOM</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w:t>
            </w:r>
          </w:p>
          <w:p>
            <w:pPr>
              <w:pStyle w:val="Body"/>
              <w:bidi w:val="0"/>
              <w:spacing w:after="0" w:line="240" w:lineRule="auto"/>
              <w:ind w:left="0" w:right="0" w:firstLine="0"/>
              <w:jc w:val="center"/>
              <w:rPr>
                <w:rtl w:val="0"/>
              </w:rPr>
            </w:pPr>
            <w:r>
              <w:rPr>
                <w:shd w:val="nil" w:color="auto" w:fill="auto"/>
                <w:rtl w:val="0"/>
                <w:lang w:val="en-US"/>
              </w:rPr>
              <w:t>(3)</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8</w:t>
            </w:r>
          </w:p>
          <w:p>
            <w:pPr>
              <w:pStyle w:val="Body"/>
              <w:bidi w:val="0"/>
              <w:spacing w:after="0" w:line="240" w:lineRule="auto"/>
              <w:ind w:left="0" w:right="0" w:firstLine="0"/>
              <w:jc w:val="center"/>
              <w:rPr>
                <w:rtl w:val="0"/>
              </w:rPr>
            </w:pPr>
            <w:r>
              <w:rPr>
                <w:shd w:val="nil" w:color="auto" w:fill="auto"/>
                <w:rtl w:val="0"/>
                <w:lang w:val="en-US"/>
              </w:rPr>
              <w:t>(3)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9</w:t>
            </w:r>
          </w:p>
          <w:p>
            <w:pPr>
              <w:pStyle w:val="Body"/>
              <w:bidi w:val="0"/>
              <w:spacing w:after="0" w:line="240" w:lineRule="auto"/>
              <w:ind w:left="0" w:right="0" w:firstLine="0"/>
              <w:jc w:val="center"/>
              <w:rPr>
                <w:rtl w:val="0"/>
              </w:rPr>
            </w:pPr>
            <w:r>
              <w:rPr>
                <w:shd w:val="nil" w:color="auto" w:fill="auto"/>
                <w:rtl w:val="0"/>
                <w:lang w:val="en-US"/>
              </w:rPr>
              <w:t>(3)</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w:t>
            </w:r>
          </w:p>
          <w:p>
            <w:pPr>
              <w:pStyle w:val="Body"/>
              <w:bidi w:val="0"/>
              <w:spacing w:after="0" w:line="240" w:lineRule="auto"/>
              <w:ind w:left="0" w:right="0" w:firstLine="0"/>
              <w:jc w:val="center"/>
              <w:rPr>
                <w:rtl w:val="0"/>
              </w:rPr>
            </w:pPr>
            <w:r>
              <w:rPr>
                <w:shd w:val="nil" w:color="auto" w:fill="auto"/>
                <w:rtl w:val="0"/>
                <w:lang w:val="en-US"/>
              </w:rPr>
              <w:t>(3)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w:t>
            </w:r>
          </w:p>
          <w:p>
            <w:pPr>
              <w:pStyle w:val="Body"/>
              <w:bidi w:val="0"/>
              <w:spacing w:after="0" w:line="240" w:lineRule="auto"/>
              <w:ind w:left="0" w:right="0" w:firstLine="0"/>
              <w:jc w:val="center"/>
              <w:rPr>
                <w:rtl w:val="0"/>
              </w:rPr>
            </w:pPr>
            <w:r>
              <w:rPr>
                <w:shd w:val="nil" w:color="auto" w:fill="auto"/>
                <w:rtl w:val="0"/>
                <w:lang w:val="en-US"/>
              </w:rPr>
              <w:t>(3)</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Trend shows an improving picture over the 5 year period.</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57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outline w:val="0"/>
                <w:color w:val="000000"/>
                <w:u w:color="000000"/>
                <w:shd w:val="nil" w:color="auto" w:fill="auto"/>
                <w:rtl w:val="0"/>
                <w:lang w:val="en-US"/>
                <w14:textFill>
                  <w14:solidFill>
                    <w14:srgbClr w14:val="000000"/>
                  </w14:solidFill>
                </w14:textFill>
              </w:rPr>
              <w:t xml:space="preserve">LOIP Outcome 10 </w:t>
            </w:r>
            <w:r>
              <w:rPr>
                <w:b w:val="1"/>
                <w:bCs w:val="1"/>
                <w:outline w:val="0"/>
                <w:color w:val="000000"/>
                <w:u w:color="000000"/>
                <w:shd w:val="nil" w:color="auto" w:fill="auto"/>
                <w:rtl w:val="0"/>
                <w14:textFill>
                  <w14:solidFill>
                    <w14:srgbClr w14:val="000000"/>
                  </w14:solidFill>
                </w14:textFill>
              </w:rPr>
              <w:t xml:space="preserve">– </w:t>
            </w:r>
            <w:r>
              <w:rPr>
                <w:b w:val="1"/>
                <w:bCs w:val="1"/>
                <w:outline w:val="0"/>
                <w:color w:val="000000"/>
                <w:u w:color="000000"/>
                <w:shd w:val="nil" w:color="auto" w:fill="auto"/>
                <w:rtl w:val="0"/>
                <w:lang w:val="en-US"/>
                <w14:textFill>
                  <w14:solidFill>
                    <w14:srgbClr w14:val="000000"/>
                  </w14:solidFill>
                </w14:textFill>
              </w:rPr>
              <w:t>Improve transport connectivity across our region to increase opportunities to access employment, education and leisure, particularly in our most rural areas</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30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SIMD Access (Percentage of people living in 15% </w:t>
            </w:r>
            <w:r>
              <w:rPr>
                <w:shd w:val="nil" w:color="auto" w:fill="auto"/>
                <w:rtl w:val="0"/>
                <w:lang w:val="en-US"/>
              </w:rPr>
              <w:t>‘</w:t>
            </w:r>
            <w:r>
              <w:rPr>
                <w:shd w:val="nil" w:color="auto" w:fill="auto"/>
                <w:rtl w:val="0"/>
                <w:lang w:val="en-US"/>
              </w:rPr>
              <w:t>most access</w:t>
            </w:r>
            <w:r>
              <w:rPr>
                <w:shd w:val="nil" w:color="auto" w:fill="auto"/>
                <w:rtl w:val="0"/>
                <w:lang w:val="en-US"/>
              </w:rPr>
              <w:t xml:space="preserve">’ </w:t>
            </w:r>
            <w:r>
              <w:rPr>
                <w:shd w:val="nil" w:color="auto" w:fill="auto"/>
                <w:rtl w:val="0"/>
                <w:lang w:val="en-US"/>
              </w:rPr>
              <w:t>deprived areas)</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The Scottish Government. Scottish Index of Multiple Deprivation 2020; National Records of Scotland. Small-area Population Estimates.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32.6</w:t>
            </w:r>
          </w:p>
          <w:p>
            <w:pPr>
              <w:pStyle w:val="Body"/>
              <w:bidi w:val="0"/>
              <w:spacing w:after="0" w:line="240" w:lineRule="auto"/>
              <w:ind w:left="0" w:right="0" w:firstLine="0"/>
              <w:jc w:val="center"/>
              <w:rPr>
                <w:rtl w:val="0"/>
              </w:rPr>
            </w:pPr>
            <w:r>
              <w:rPr>
                <w:shd w:val="nil" w:color="auto" w:fill="auto"/>
                <w:rtl w:val="0"/>
                <w:lang w:val="en-US"/>
              </w:rPr>
              <w:t>(15.8)</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32.7</w:t>
            </w:r>
          </w:p>
          <w:p>
            <w:pPr>
              <w:pStyle w:val="Body"/>
              <w:bidi w:val="0"/>
              <w:spacing w:after="0" w:line="240" w:lineRule="auto"/>
              <w:ind w:left="0" w:right="0" w:firstLine="0"/>
              <w:jc w:val="center"/>
              <w:rPr>
                <w:shd w:val="nil" w:color="auto" w:fill="auto"/>
                <w:rtl w:val="0"/>
              </w:rPr>
            </w:pPr>
            <w:r>
              <w:rPr>
                <w:shd w:val="nil" w:color="auto" w:fill="auto"/>
                <w:rtl w:val="0"/>
                <w:lang w:val="en-US"/>
              </w:rPr>
              <w:t>(16.2)</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32.6</w:t>
            </w:r>
          </w:p>
          <w:p>
            <w:pPr>
              <w:pStyle w:val="Body"/>
              <w:bidi w:val="0"/>
              <w:spacing w:after="0" w:line="240" w:lineRule="auto"/>
              <w:ind w:left="0" w:right="0" w:firstLine="0"/>
              <w:jc w:val="center"/>
              <w:rPr>
                <w:rtl w:val="0"/>
              </w:rPr>
            </w:pPr>
            <w:r>
              <w:rPr>
                <w:shd w:val="nil" w:color="auto" w:fill="auto"/>
                <w:rtl w:val="0"/>
                <w:lang w:val="en-US"/>
              </w:rPr>
              <w:t>(16.4)</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 of people living in access deprived SIMD areas has remained at a similar level over the 3 year period, however is nearly double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57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b w:val="1"/>
                <w:bCs w:val="1"/>
                <w:outline w:val="0"/>
                <w:color w:val="000000"/>
                <w:u w:color="000000"/>
                <w:shd w:val="nil" w:color="auto" w:fill="auto"/>
                <w:rtl w:val="0"/>
                <w:lang w:val="en-US"/>
                <w14:textFill>
                  <w14:solidFill>
                    <w14:srgbClr w14:val="000000"/>
                  </w14:solidFill>
                </w14:textFill>
              </w:rPr>
              <w:t xml:space="preserve">LOIP Outcome 11 </w:t>
            </w:r>
            <w:r>
              <w:rPr>
                <w:b w:val="1"/>
                <w:bCs w:val="1"/>
                <w:outline w:val="0"/>
                <w:color w:val="000000"/>
                <w:u w:color="000000"/>
                <w:shd w:val="nil" w:color="auto" w:fill="auto"/>
                <w:rtl w:val="0"/>
                <w14:textFill>
                  <w14:solidFill>
                    <w14:srgbClr w14:val="000000"/>
                  </w14:solidFill>
                </w14:textFill>
              </w:rPr>
              <w:t xml:space="preserve">– </w:t>
            </w:r>
            <w:r>
              <w:rPr>
                <w:b w:val="1"/>
                <w:bCs w:val="1"/>
                <w:outline w:val="0"/>
                <w:color w:val="000000"/>
                <w:u w:color="000000"/>
                <w:shd w:val="nil" w:color="auto" w:fill="auto"/>
                <w:rtl w:val="0"/>
                <w:lang w:val="en-US"/>
                <w14:textFill>
                  <w14:solidFill>
                    <w14:srgbClr w14:val="000000"/>
                  </w14:solidFill>
                </w14:textFill>
              </w:rPr>
              <w:t>Work with our communities to help reduce Carbon Emissions and positively combat Climate Change through education, behavioural change and supporting initiatives which will make a positive difference</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Carbon Emissions (Carbon dioxide (CO2) emissions per capita)</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Community Planning Outcomes profile(CPOP)</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6.63</w:t>
            </w:r>
          </w:p>
          <w:p>
            <w:pPr>
              <w:pStyle w:val="Body"/>
              <w:bidi w:val="0"/>
              <w:spacing w:after="0" w:line="240" w:lineRule="auto"/>
              <w:ind w:left="0" w:right="0" w:firstLine="0"/>
              <w:jc w:val="center"/>
              <w:rPr>
                <w:rtl w:val="0"/>
              </w:rPr>
            </w:pPr>
            <w:r>
              <w:rPr>
                <w:shd w:val="nil" w:color="auto" w:fill="auto"/>
                <w:rtl w:val="0"/>
                <w:lang w:val="en-US"/>
              </w:rPr>
              <w:t>(4.66)</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5.99</w:t>
            </w:r>
          </w:p>
          <w:p>
            <w:pPr>
              <w:pStyle w:val="Body"/>
              <w:bidi w:val="0"/>
              <w:spacing w:after="0" w:line="240" w:lineRule="auto"/>
              <w:ind w:left="0" w:right="0" w:firstLine="0"/>
              <w:jc w:val="center"/>
              <w:rPr>
                <w:shd w:val="nil" w:color="auto" w:fill="auto"/>
                <w:rtl w:val="0"/>
              </w:rPr>
            </w:pPr>
            <w:r>
              <w:rPr>
                <w:shd w:val="nil" w:color="auto" w:fill="auto"/>
                <w:rtl w:val="0"/>
                <w:lang w:val="en-US"/>
              </w:rPr>
              <w:t>(4.12)</w:t>
            </w:r>
          </w:p>
          <w:p>
            <w:pPr>
              <w:pStyle w:val="Body"/>
              <w:spacing w:after="0" w:line="240" w:lineRule="auto"/>
              <w:jc w:val="center"/>
            </w:pPr>
            <w:r>
              <w:rPr>
                <w:shd w:val="nil" w:color="auto" w:fill="auto"/>
                <w:lang w:val="en-US"/>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6.84</w:t>
            </w:r>
          </w:p>
          <w:p>
            <w:pPr>
              <w:pStyle w:val="Body"/>
              <w:bidi w:val="0"/>
              <w:spacing w:after="0" w:line="240" w:lineRule="auto"/>
              <w:ind w:left="0" w:right="0" w:firstLine="0"/>
              <w:jc w:val="center"/>
              <w:rPr>
                <w:rtl w:val="0"/>
              </w:rPr>
            </w:pPr>
            <w:r>
              <w:rPr>
                <w:shd w:val="nil" w:color="auto" w:fill="auto"/>
                <w:rtl w:val="0"/>
                <w:lang w:val="en-US"/>
              </w:rPr>
              <w:t>(4.56)</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5.7</w:t>
            </w:r>
          </w:p>
          <w:p>
            <w:pPr>
              <w:pStyle w:val="Body"/>
              <w:bidi w:val="0"/>
              <w:spacing w:after="0" w:line="240" w:lineRule="auto"/>
              <w:ind w:left="0" w:right="0" w:firstLine="0"/>
              <w:jc w:val="center"/>
              <w:rPr>
                <w:rtl w:val="0"/>
              </w:rPr>
            </w:pPr>
            <w:r>
              <w:rPr>
                <w:shd w:val="nil" w:color="auto" w:fill="auto"/>
                <w:rtl w:val="0"/>
                <w:lang w:val="en-US"/>
              </w:rPr>
              <w:t xml:space="preserve">(4.3) </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five year trend shows an improving picture, however sitting higher than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1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Percentage of household waste recycled</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29.52</w:t>
            </w:r>
          </w:p>
          <w:p>
            <w:pPr>
              <w:pStyle w:val="Body"/>
              <w:bidi w:val="0"/>
              <w:spacing w:after="0" w:line="240" w:lineRule="auto"/>
              <w:ind w:left="0" w:right="0" w:firstLine="0"/>
              <w:jc w:val="center"/>
              <w:rPr>
                <w:rtl w:val="0"/>
              </w:rPr>
            </w:pPr>
            <w:r>
              <w:rPr>
                <w:shd w:val="nil" w:color="auto" w:fill="auto"/>
                <w:rtl w:val="0"/>
                <w:lang w:val="en-US"/>
              </w:rPr>
              <w:t>(44.85)</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30.10</w:t>
            </w:r>
          </w:p>
          <w:p>
            <w:pPr>
              <w:pStyle w:val="Body"/>
              <w:bidi w:val="0"/>
              <w:spacing w:after="0" w:line="240" w:lineRule="auto"/>
              <w:ind w:left="0" w:right="0" w:firstLine="0"/>
              <w:jc w:val="center"/>
              <w:rPr>
                <w:rtl w:val="0"/>
              </w:rPr>
            </w:pPr>
            <w:r>
              <w:rPr>
                <w:shd w:val="nil" w:color="auto" w:fill="auto"/>
                <w:rtl w:val="0"/>
                <w:lang w:val="en-US"/>
              </w:rPr>
              <w:t>(42.01)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39.83</w:t>
            </w:r>
          </w:p>
          <w:p>
            <w:pPr>
              <w:pStyle w:val="Body"/>
              <w:bidi w:val="0"/>
              <w:spacing w:after="0" w:line="240" w:lineRule="auto"/>
              <w:ind w:left="0" w:right="0" w:firstLine="0"/>
              <w:jc w:val="center"/>
              <w:rPr>
                <w:rtl w:val="0"/>
              </w:rPr>
            </w:pPr>
            <w:r>
              <w:rPr>
                <w:shd w:val="nil" w:color="auto" w:fill="auto"/>
                <w:rtl w:val="0"/>
                <w:lang w:val="en-US"/>
              </w:rPr>
              <w:t>(43.00)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45.05</w:t>
            </w:r>
          </w:p>
          <w:p>
            <w:pPr>
              <w:pStyle w:val="Body"/>
              <w:bidi w:val="0"/>
              <w:spacing w:after="0" w:line="240" w:lineRule="auto"/>
              <w:ind w:left="0" w:right="0" w:firstLine="0"/>
              <w:jc w:val="center"/>
              <w:rPr>
                <w:rtl w:val="0"/>
              </w:rPr>
            </w:pPr>
            <w:r>
              <w:rPr>
                <w:shd w:val="nil" w:color="auto" w:fill="auto"/>
                <w:rtl w:val="0"/>
                <w:lang w:val="en-US"/>
              </w:rPr>
              <w:t>(43.34)</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41.2</w:t>
            </w:r>
          </w:p>
          <w:p>
            <w:pPr>
              <w:pStyle w:val="Body"/>
              <w:bidi w:val="0"/>
              <w:spacing w:after="0" w:line="240" w:lineRule="auto"/>
              <w:ind w:left="0" w:right="0" w:firstLine="0"/>
              <w:jc w:val="center"/>
              <w:rPr>
                <w:rtl w:val="0"/>
              </w:rPr>
            </w:pPr>
            <w:r>
              <w:rPr>
                <w:shd w:val="nil" w:color="auto" w:fill="auto"/>
                <w:rtl w:val="0"/>
                <w:lang w:val="en-US"/>
              </w:rPr>
              <w:t>(43.5)</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shd w:val="nil" w:color="auto" w:fill="auto"/>
                <w:rtl w:val="0"/>
                <w:lang w:val="en-US"/>
              </w:rPr>
              <w:t>The five year trend shows an improving picture.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570" w:hRule="atLeast"/>
        </w:trPr>
        <w:tc>
          <w:tcPr>
            <w:tcW w:type="dxa" w:w="14452"/>
            <w:gridSpan w:val="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 xml:space="preserve">LOIP Outcome 12 </w:t>
            </w:r>
            <w:r>
              <w:rPr>
                <w:b w:val="1"/>
                <w:bCs w:val="1"/>
                <w:shd w:val="nil" w:color="auto" w:fill="auto"/>
                <w:rtl w:val="0"/>
                <w:lang w:val="en-US"/>
              </w:rPr>
              <w:t xml:space="preserve">– </w:t>
            </w:r>
            <w:r>
              <w:rPr>
                <w:b w:val="1"/>
                <w:bCs w:val="1"/>
                <w:shd w:val="nil" w:color="auto" w:fill="auto"/>
                <w:rtl w:val="0"/>
                <w:lang w:val="en-US"/>
              </w:rPr>
              <w:t>Develop high quality , affordable homes to help meet identified demand and improve the quality of lives of our communities</w:t>
            </w:r>
          </w:p>
        </w:tc>
      </w:tr>
      <w:tr>
        <w:tblPrEx>
          <w:shd w:val="clear" w:color="auto" w:fill="cad1d7"/>
        </w:tblPrEx>
        <w:trPr>
          <w:trHeight w:val="5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Key Performance Measure</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2019/20</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2020/21</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2021/22</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2022/23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2023/24</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Progress</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b w:val="1"/>
                <w:bCs w:val="1"/>
                <w:shd w:val="nil" w:color="auto" w:fill="auto"/>
                <w:rtl w:val="0"/>
                <w:lang w:val="en-US"/>
              </w:rPr>
              <w:t>Trend Status</w:t>
            </w: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Crime Rate (per 10,000 working age population)</w:t>
            </w:r>
          </w:p>
          <w:p>
            <w:pPr>
              <w:pStyle w:val="Body"/>
              <w:spacing w:after="0" w:line="240" w:lineRule="auto"/>
              <w:jc w:val="center"/>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Government Recorded Crimes in Scotland</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570</w:t>
            </w:r>
          </w:p>
          <w:p>
            <w:pPr>
              <w:pStyle w:val="Body"/>
              <w:bidi w:val="0"/>
              <w:spacing w:after="0" w:line="240" w:lineRule="auto"/>
              <w:ind w:left="0" w:right="0" w:firstLine="0"/>
              <w:jc w:val="center"/>
              <w:rPr>
                <w:rtl w:val="0"/>
              </w:rPr>
            </w:pPr>
            <w:r>
              <w:rPr>
                <w:shd w:val="nil" w:color="auto" w:fill="auto"/>
                <w:rtl w:val="0"/>
                <w:lang w:val="en-US"/>
              </w:rPr>
              <w:t>(564)</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555</w:t>
            </w:r>
          </w:p>
          <w:p>
            <w:pPr>
              <w:pStyle w:val="Body"/>
              <w:bidi w:val="0"/>
              <w:spacing w:after="0" w:line="240" w:lineRule="auto"/>
              <w:ind w:left="0" w:right="0" w:firstLine="0"/>
              <w:jc w:val="center"/>
              <w:rPr>
                <w:rtl w:val="0"/>
              </w:rPr>
            </w:pPr>
            <w:r>
              <w:rPr>
                <w:shd w:val="nil" w:color="auto" w:fill="auto"/>
                <w:rtl w:val="0"/>
                <w:lang w:val="en-US"/>
              </w:rPr>
              <w:t>(554)</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588</w:t>
            </w:r>
          </w:p>
          <w:p>
            <w:pPr>
              <w:pStyle w:val="Body"/>
              <w:bidi w:val="0"/>
              <w:spacing w:after="0" w:line="240" w:lineRule="auto"/>
              <w:ind w:left="0" w:right="0" w:firstLine="0"/>
              <w:jc w:val="center"/>
              <w:rPr>
                <w:rtl w:val="0"/>
              </w:rPr>
            </w:pPr>
            <w:r>
              <w:rPr>
                <w:shd w:val="nil" w:color="auto" w:fill="auto"/>
                <w:rtl w:val="0"/>
                <w:lang w:val="en-US"/>
              </w:rPr>
              <w:t>(529)</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530</w:t>
            </w:r>
          </w:p>
          <w:p>
            <w:pPr>
              <w:pStyle w:val="Body"/>
              <w:bidi w:val="0"/>
              <w:spacing w:after="0" w:line="240" w:lineRule="auto"/>
              <w:ind w:left="0" w:right="0" w:firstLine="0"/>
              <w:jc w:val="center"/>
              <w:rPr>
                <w:rtl w:val="0"/>
              </w:rPr>
            </w:pPr>
            <w:r>
              <w:rPr>
                <w:shd w:val="nil" w:color="auto" w:fill="auto"/>
                <w:rtl w:val="0"/>
                <w:lang w:val="en-US"/>
              </w:rPr>
              <w:t>(531)</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541</w:t>
            </w:r>
          </w:p>
          <w:p>
            <w:pPr>
              <w:pStyle w:val="Body"/>
              <w:bidi w:val="0"/>
              <w:spacing w:after="0" w:line="240" w:lineRule="auto"/>
              <w:ind w:left="0" w:right="0" w:firstLine="0"/>
              <w:jc w:val="center"/>
              <w:rPr>
                <w:rtl w:val="0"/>
              </w:rPr>
            </w:pPr>
            <w:r>
              <w:rPr>
                <w:rFonts w:ascii="Aptos" w:cs="Aptos" w:hAnsi="Aptos" w:eastAsia="Aptos"/>
                <w:b w:val="0"/>
                <w:bCs w:val="0"/>
                <w:shd w:val="nil" w:color="auto" w:fill="auto"/>
                <w:rtl w:val="0"/>
                <w:lang w:val="en-US"/>
              </w:rPr>
              <w:t>(546)</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The 5-year trend has shown an improvement, with the last 2 years being below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10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of Dwellings with Rising or Penetrating Damp</w:t>
            </w:r>
          </w:p>
          <w:p>
            <w:pPr>
              <w:pStyle w:val="Body"/>
              <w:bidi w:val="0"/>
              <w:spacing w:after="0" w:line="240" w:lineRule="auto"/>
              <w:ind w:left="0" w:right="0" w:firstLine="0"/>
              <w:jc w:val="left"/>
              <w:rPr>
                <w:rtl w:val="0"/>
              </w:rPr>
            </w:pPr>
            <w:r>
              <w:rPr>
                <w:sz w:val="20"/>
                <w:szCs w:val="20"/>
                <w:shd w:val="nil" w:color="auto" w:fill="auto"/>
                <w:rtl w:val="0"/>
                <w:lang w:val="en-US"/>
              </w:rPr>
              <w:t>Source:Scottish House Condition Survey</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6.2</w:t>
            </w:r>
          </w:p>
          <w:p>
            <w:pPr>
              <w:pStyle w:val="Body"/>
              <w:bidi w:val="0"/>
              <w:spacing w:after="0" w:line="240" w:lineRule="auto"/>
              <w:ind w:left="0" w:right="0" w:firstLine="0"/>
              <w:jc w:val="center"/>
              <w:rPr>
                <w:rtl w:val="0"/>
              </w:rPr>
            </w:pPr>
            <w:r>
              <w:rPr>
                <w:shd w:val="nil" w:color="auto" w:fill="auto"/>
                <w:rtl w:val="0"/>
                <w:lang w:val="en-US"/>
              </w:rPr>
              <w:t>(2.5)</w:t>
            </w:r>
          </w:p>
        </w:tc>
        <w:tc>
          <w:tcPr>
            <w:tcW w:type="dxa" w:w="640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Data no longer available</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3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of dwellings with wall insulation</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Source:Scottish House Condition Survey</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57</w:t>
            </w:r>
          </w:p>
          <w:p>
            <w:pPr>
              <w:pStyle w:val="Body"/>
              <w:bidi w:val="0"/>
              <w:spacing w:after="0" w:line="240" w:lineRule="auto"/>
              <w:ind w:left="0" w:right="0" w:firstLine="0"/>
              <w:jc w:val="center"/>
              <w:rPr>
                <w:rtl w:val="0"/>
              </w:rPr>
            </w:pPr>
            <w:r>
              <w:rPr>
                <w:shd w:val="nil" w:color="auto" w:fill="auto"/>
                <w:rtl w:val="0"/>
                <w:lang w:val="en-US"/>
              </w:rPr>
              <w:t>(59.2)</w:t>
            </w:r>
          </w:p>
        </w:tc>
        <w:tc>
          <w:tcPr>
            <w:tcW w:type="dxa" w:w="6405"/>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Data no longer available</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ad1d7"/>
        </w:tblPrEx>
        <w:trPr>
          <w:trHeight w:val="161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Dwelling Fires (Number of dwelling fires per 100,000 population)</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Community Planning Outcome Profiles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65.83</w:t>
            </w:r>
          </w:p>
          <w:p>
            <w:pPr>
              <w:pStyle w:val="Body"/>
              <w:bidi w:val="0"/>
              <w:spacing w:after="0" w:line="240" w:lineRule="auto"/>
              <w:ind w:left="0" w:right="0" w:firstLine="0"/>
              <w:jc w:val="center"/>
              <w:rPr>
                <w:rtl w:val="0"/>
              </w:rPr>
            </w:pPr>
            <w:r>
              <w:rPr>
                <w:shd w:val="nil" w:color="auto" w:fill="auto"/>
                <w:rtl w:val="0"/>
                <w:lang w:val="en-US"/>
              </w:rPr>
              <w:t>(89.50)</w:t>
            </w:r>
            <w:r>
              <w:rPr>
                <w:shd w:val="nil" w:color="auto" w:fill="auto"/>
              </w:rPr>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49.90</w:t>
            </w:r>
          </w:p>
          <w:p>
            <w:pPr>
              <w:pStyle w:val="Body"/>
              <w:bidi w:val="0"/>
              <w:spacing w:after="0" w:line="240" w:lineRule="auto"/>
              <w:ind w:left="0" w:right="0" w:firstLine="0"/>
              <w:jc w:val="center"/>
              <w:rPr>
                <w:rtl w:val="0"/>
              </w:rPr>
            </w:pPr>
            <w:r>
              <w:rPr>
                <w:shd w:val="nil" w:color="auto" w:fill="auto"/>
                <w:rtl w:val="0"/>
                <w:lang w:val="en-US"/>
              </w:rPr>
              <w:t>(85.29)</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61.83</w:t>
            </w:r>
          </w:p>
          <w:p>
            <w:pPr>
              <w:pStyle w:val="Body"/>
              <w:bidi w:val="0"/>
              <w:spacing w:after="0" w:line="240" w:lineRule="auto"/>
              <w:ind w:left="0" w:right="0" w:firstLine="0"/>
              <w:jc w:val="center"/>
              <w:rPr>
                <w:rtl w:val="0"/>
              </w:rPr>
            </w:pPr>
            <w:r>
              <w:rPr>
                <w:shd w:val="nil" w:color="auto" w:fill="auto"/>
                <w:rtl w:val="0"/>
                <w:lang w:val="en-US"/>
              </w:rPr>
              <w:t>(84.52)</w:t>
            </w:r>
            <w:r>
              <w:rPr>
                <w:shd w:val="nil" w:color="auto" w:fill="auto"/>
              </w:rPr>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 xml:space="preserve">60.4 </w:t>
            </w:r>
          </w:p>
          <w:p>
            <w:pPr>
              <w:pStyle w:val="Body"/>
              <w:bidi w:val="0"/>
              <w:spacing w:after="0" w:line="240" w:lineRule="auto"/>
              <w:ind w:left="0" w:right="0" w:firstLine="0"/>
              <w:jc w:val="center"/>
              <w:rPr>
                <w:rtl w:val="0"/>
              </w:rPr>
            </w:pPr>
            <w:r>
              <w:rPr>
                <w:shd w:val="nil" w:color="auto" w:fill="auto"/>
                <w:rtl w:val="0"/>
                <w:lang w:val="en-US"/>
              </w:rPr>
              <w:t>(79.02)</w:t>
            </w:r>
            <w:r>
              <w:rPr>
                <w:shd w:val="nil" w:color="auto" w:fill="auto"/>
              </w:rPr>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97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Percentage of dwellings with an Environmental Performance Certificate band C or above</w:t>
            </w:r>
          </w:p>
          <w:p>
            <w:pPr>
              <w:pStyle w:val="Body"/>
              <w:bidi w:val="0"/>
              <w:spacing w:after="0" w:line="240" w:lineRule="auto"/>
              <w:ind w:left="0" w:right="0" w:firstLine="0"/>
              <w:jc w:val="left"/>
              <w:rPr>
                <w:rtl w:val="0"/>
              </w:rPr>
            </w:pPr>
            <w:r>
              <w:rPr>
                <w:sz w:val="20"/>
                <w:szCs w:val="20"/>
                <w:shd w:val="nil" w:color="auto" w:fill="auto"/>
                <w:rtl w:val="0"/>
                <w:lang w:val="en-US"/>
              </w:rPr>
              <w:t>Source: Scottish Government: Domestic Energy Performance Certificates</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40</w:t>
            </w:r>
          </w:p>
          <w:p>
            <w:pPr>
              <w:pStyle w:val="Body"/>
              <w:bidi w:val="0"/>
              <w:spacing w:after="0" w:line="240" w:lineRule="auto"/>
              <w:ind w:left="0" w:right="0" w:firstLine="0"/>
              <w:jc w:val="center"/>
              <w:rPr>
                <w:rtl w:val="0"/>
              </w:rPr>
            </w:pPr>
            <w:r>
              <w:rPr>
                <w:shd w:val="nil" w:color="auto" w:fill="auto"/>
                <w:rtl w:val="0"/>
                <w:lang w:val="en-US"/>
              </w:rPr>
              <w:t>(60.75)</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33.82</w:t>
            </w:r>
          </w:p>
          <w:p>
            <w:pPr>
              <w:pStyle w:val="Body"/>
              <w:bidi w:val="0"/>
              <w:spacing w:after="0" w:line="240" w:lineRule="auto"/>
              <w:ind w:left="0" w:right="0" w:firstLine="0"/>
              <w:jc w:val="center"/>
              <w:rPr>
                <w:rtl w:val="0"/>
              </w:rPr>
            </w:pPr>
            <w:r>
              <w:rPr>
                <w:shd w:val="nil" w:color="auto" w:fill="auto"/>
                <w:rtl w:val="0"/>
                <w:lang w:val="en-US"/>
              </w:rPr>
              <w:t>(63.07)</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39.07</w:t>
            </w:r>
          </w:p>
          <w:p>
            <w:pPr>
              <w:pStyle w:val="Body"/>
              <w:bidi w:val="0"/>
              <w:spacing w:after="0" w:line="240" w:lineRule="auto"/>
              <w:ind w:left="0" w:right="0" w:firstLine="0"/>
              <w:jc w:val="center"/>
              <w:rPr>
                <w:rtl w:val="0"/>
              </w:rPr>
            </w:pPr>
            <w:r>
              <w:rPr>
                <w:shd w:val="nil" w:color="auto" w:fill="auto"/>
                <w:rtl w:val="0"/>
                <w:lang w:val="en-US"/>
              </w:rPr>
              <w:t>(64.8)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34.65</w:t>
            </w:r>
          </w:p>
          <w:p>
            <w:pPr>
              <w:pStyle w:val="Body"/>
              <w:bidi w:val="0"/>
              <w:spacing w:after="0" w:line="240" w:lineRule="auto"/>
              <w:ind w:left="0" w:right="0" w:firstLine="0"/>
              <w:jc w:val="center"/>
              <w:rPr>
                <w:rtl w:val="0"/>
              </w:rPr>
            </w:pPr>
            <w:r>
              <w:rPr>
                <w:shd w:val="nil" w:color="auto" w:fill="auto"/>
                <w:rtl w:val="0"/>
                <w:lang w:val="en-US"/>
              </w:rPr>
              <w:t>(66.53)</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49.03</w:t>
            </w:r>
          </w:p>
          <w:p>
            <w:pPr>
              <w:pStyle w:val="Body"/>
              <w:bidi w:val="0"/>
              <w:spacing w:after="0" w:line="240" w:lineRule="auto"/>
              <w:ind w:left="0" w:right="0" w:firstLine="0"/>
              <w:jc w:val="center"/>
              <w:rPr>
                <w:rtl w:val="0"/>
              </w:rPr>
            </w:pPr>
            <w:r>
              <w:rPr>
                <w:shd w:val="nil" w:color="auto" w:fill="auto"/>
                <w:rtl w:val="0"/>
                <w:lang w:val="en-US"/>
              </w:rPr>
              <w:t>(64.56)</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The five year trend has shown an overall improvement but still well below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225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Common Assault (per 10,000 population)</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 xml:space="preserve"> Source: Scottish Government Recorded Crimes in Scotland</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119</w:t>
            </w:r>
          </w:p>
          <w:p>
            <w:pPr>
              <w:pStyle w:val="Body"/>
              <w:bidi w:val="0"/>
              <w:spacing w:after="0" w:line="240" w:lineRule="auto"/>
              <w:ind w:left="0" w:right="0" w:firstLine="0"/>
              <w:jc w:val="center"/>
              <w:rPr>
                <w:rtl w:val="0"/>
              </w:rPr>
            </w:pPr>
            <w:r>
              <w:rPr>
                <w:shd w:val="nil" w:color="auto" w:fill="auto"/>
                <w:rtl w:val="0"/>
                <w:lang w:val="en-US"/>
              </w:rPr>
              <w:t>(107)</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104</w:t>
            </w:r>
          </w:p>
          <w:p>
            <w:pPr>
              <w:pStyle w:val="Body"/>
              <w:bidi w:val="0"/>
              <w:spacing w:after="0" w:line="240" w:lineRule="auto"/>
              <w:ind w:left="0" w:right="0" w:firstLine="0"/>
              <w:jc w:val="center"/>
              <w:rPr>
                <w:rtl w:val="0"/>
              </w:rPr>
            </w:pPr>
            <w:r>
              <w:rPr>
                <w:shd w:val="nil" w:color="auto" w:fill="auto"/>
                <w:rtl w:val="0"/>
                <w:lang w:val="en-US"/>
              </w:rPr>
              <w:t>(96)</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123</w:t>
            </w:r>
          </w:p>
          <w:p>
            <w:pPr>
              <w:pStyle w:val="Body"/>
              <w:bidi w:val="0"/>
              <w:spacing w:after="0" w:line="240" w:lineRule="auto"/>
              <w:ind w:left="0" w:right="0" w:firstLine="0"/>
              <w:jc w:val="center"/>
              <w:rPr>
                <w:rtl w:val="0"/>
              </w:rPr>
            </w:pPr>
            <w:r>
              <w:rPr>
                <w:shd w:val="nil" w:color="auto" w:fill="auto"/>
                <w:rtl w:val="0"/>
                <w:lang w:val="en-US"/>
              </w:rPr>
              <w:t>(108)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104</w:t>
            </w:r>
          </w:p>
          <w:p>
            <w:pPr>
              <w:pStyle w:val="Body"/>
              <w:bidi w:val="0"/>
              <w:spacing w:after="0" w:line="240" w:lineRule="auto"/>
              <w:ind w:left="0" w:right="0" w:firstLine="0"/>
              <w:jc w:val="center"/>
              <w:rPr>
                <w:rtl w:val="0"/>
              </w:rPr>
            </w:pPr>
            <w:r>
              <w:rPr>
                <w:shd w:val="nil" w:color="auto" w:fill="auto"/>
                <w:rtl w:val="0"/>
                <w:lang w:val="en-US"/>
              </w:rPr>
              <w:t>(106)</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120</w:t>
            </w:r>
          </w:p>
          <w:p>
            <w:pPr>
              <w:pStyle w:val="Body"/>
              <w:bidi w:val="0"/>
              <w:spacing w:after="0" w:line="240" w:lineRule="auto"/>
              <w:ind w:left="0" w:right="0" w:firstLine="0"/>
              <w:jc w:val="center"/>
              <w:rPr>
                <w:rtl w:val="0"/>
              </w:rPr>
            </w:pPr>
            <w:r>
              <w:rPr>
                <w:shd w:val="nil" w:color="auto" w:fill="auto"/>
                <w:rtl w:val="0"/>
                <w:lang w:val="en-US"/>
              </w:rPr>
              <w:t>(108)</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There have been fluctuations across the 5 year reporting period with Dumfries and Galloway sitting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r>
        <w:tblPrEx>
          <w:shd w:val="clear" w:color="auto" w:fill="cad1d7"/>
        </w:tblPrEx>
        <w:trPr>
          <w:trHeight w:val="253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 xml:space="preserve">Breach of the peace (Crude rate per 10,000 population) N.B. now classed under </w:t>
            </w:r>
            <w:r>
              <w:rPr>
                <w:shd w:val="nil" w:color="auto" w:fill="auto"/>
                <w:rtl w:val="0"/>
                <w:lang w:val="en-US"/>
              </w:rPr>
              <w:t>“</w:t>
            </w:r>
            <w:r>
              <w:rPr>
                <w:shd w:val="nil" w:color="auto" w:fill="auto"/>
                <w:rtl w:val="0"/>
                <w:lang w:val="en-US"/>
              </w:rPr>
              <w:t>Threatening /Abusive Behaviour</w:t>
            </w:r>
            <w:r>
              <w:rPr>
                <w:shd w:val="nil" w:color="auto" w:fill="auto"/>
                <w:rtl w:val="0"/>
                <w:lang w:val="en-US"/>
              </w:rPr>
              <w:t>”</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Government Recorded Crimes in Scotland</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124</w:t>
            </w:r>
          </w:p>
          <w:p>
            <w:pPr>
              <w:pStyle w:val="Body"/>
              <w:bidi w:val="0"/>
              <w:spacing w:after="0" w:line="240" w:lineRule="auto"/>
              <w:ind w:left="0" w:right="0" w:firstLine="0"/>
              <w:jc w:val="center"/>
              <w:rPr>
                <w:rtl w:val="0"/>
              </w:rPr>
            </w:pPr>
            <w:r>
              <w:rPr>
                <w:shd w:val="nil" w:color="auto" w:fill="auto"/>
                <w:rtl w:val="0"/>
                <w:lang w:val="en-US"/>
              </w:rPr>
              <w:t>(91)</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117</w:t>
            </w:r>
          </w:p>
          <w:p>
            <w:pPr>
              <w:pStyle w:val="Body"/>
              <w:bidi w:val="0"/>
              <w:spacing w:after="0" w:line="240" w:lineRule="auto"/>
              <w:ind w:left="0" w:right="0" w:firstLine="0"/>
              <w:jc w:val="center"/>
              <w:rPr>
                <w:rtl w:val="0"/>
              </w:rPr>
            </w:pPr>
            <w:r>
              <w:rPr>
                <w:shd w:val="nil" w:color="auto" w:fill="auto"/>
                <w:rtl w:val="0"/>
                <w:lang w:val="en-US"/>
              </w:rPr>
              <w:t>(90)</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136</w:t>
            </w:r>
          </w:p>
          <w:p>
            <w:pPr>
              <w:pStyle w:val="Body"/>
              <w:bidi w:val="0"/>
              <w:spacing w:after="0" w:line="240" w:lineRule="auto"/>
              <w:ind w:left="0" w:right="0" w:firstLine="0"/>
              <w:jc w:val="center"/>
              <w:rPr>
                <w:rtl w:val="0"/>
              </w:rPr>
            </w:pPr>
            <w:r>
              <w:rPr>
                <w:shd w:val="nil" w:color="auto" w:fill="auto"/>
                <w:rtl w:val="0"/>
                <w:lang w:val="en-US"/>
              </w:rPr>
              <w:t>(88)</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121</w:t>
            </w:r>
          </w:p>
          <w:p>
            <w:pPr>
              <w:pStyle w:val="Body"/>
              <w:bidi w:val="0"/>
              <w:spacing w:after="0" w:line="240" w:lineRule="auto"/>
              <w:ind w:left="0" w:right="0" w:firstLine="0"/>
              <w:jc w:val="center"/>
              <w:rPr>
                <w:rtl w:val="0"/>
              </w:rPr>
            </w:pPr>
            <w:r>
              <w:rPr>
                <w:shd w:val="nil" w:color="auto" w:fill="auto"/>
                <w:rtl w:val="0"/>
                <w:lang w:val="en-US"/>
              </w:rPr>
              <w:t>(80)</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114</w:t>
            </w:r>
          </w:p>
          <w:p>
            <w:pPr>
              <w:pStyle w:val="Body"/>
              <w:bidi w:val="0"/>
              <w:spacing w:after="0" w:line="240" w:lineRule="auto"/>
              <w:ind w:left="0" w:right="0" w:firstLine="0"/>
              <w:jc w:val="center"/>
              <w:rPr>
                <w:rtl w:val="0"/>
              </w:rPr>
            </w:pPr>
            <w:r>
              <w:rPr>
                <w:shd w:val="nil" w:color="auto" w:fill="auto"/>
                <w:rtl w:val="0"/>
                <w:lang w:val="en-US"/>
              </w:rPr>
              <w:t>(78)</w:t>
            </w: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shd w:val="nil" w:color="auto" w:fill="auto"/>
                <w:rtl w:val="0"/>
                <w:lang w:val="en-US"/>
              </w:rPr>
              <w:t>Whilst the D&amp;G trend has continued to decrease over the last 3 years, the current figures are sitting above the national average.</w:t>
            </w: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92d050"/>
            <w:tcMar>
              <w:top w:type="dxa" w:w="80"/>
              <w:left w:type="dxa" w:w="80"/>
              <w:bottom w:type="dxa" w:w="80"/>
              <w:right w:type="dxa" w:w="80"/>
            </w:tcMar>
            <w:vAlign w:val="top"/>
          </w:tcPr>
          <w:p/>
        </w:tc>
      </w:tr>
      <w:tr>
        <w:tblPrEx>
          <w:shd w:val="clear" w:color="auto" w:fill="cad1d7"/>
        </w:tblPrEx>
        <w:trPr>
          <w:trHeight w:val="1890" w:hRule="atLeast"/>
        </w:trPr>
        <w:tc>
          <w:tcPr>
            <w:tcW w:type="dxa" w:w="3206"/>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shd w:val="nil" w:color="auto" w:fill="auto"/>
              </w:rPr>
            </w:pPr>
            <w:r>
              <w:rPr>
                <w:shd w:val="nil" w:color="auto" w:fill="auto"/>
                <w:rtl w:val="0"/>
                <w:lang w:val="en-US"/>
              </w:rPr>
              <w:t>Road traffic accident casualties (Age-sex standardised rate per 100,000)*</w:t>
            </w:r>
          </w:p>
          <w:p>
            <w:pPr>
              <w:pStyle w:val="Body"/>
              <w:spacing w:after="0" w:line="240" w:lineRule="auto"/>
              <w:rPr>
                <w:shd w:val="nil" w:color="auto" w:fill="auto"/>
                <w:lang w:val="en-US"/>
              </w:rPr>
            </w:pPr>
          </w:p>
          <w:p>
            <w:pPr>
              <w:pStyle w:val="Body"/>
              <w:bidi w:val="0"/>
              <w:spacing w:after="0" w:line="240" w:lineRule="auto"/>
              <w:ind w:left="0" w:right="0" w:firstLine="0"/>
              <w:jc w:val="left"/>
              <w:rPr>
                <w:rtl w:val="0"/>
              </w:rPr>
            </w:pPr>
            <w:r>
              <w:rPr>
                <w:sz w:val="20"/>
                <w:szCs w:val="20"/>
                <w:shd w:val="nil" w:color="auto" w:fill="auto"/>
                <w:rtl w:val="0"/>
                <w:lang w:val="en-US"/>
              </w:rPr>
              <w:t>Source: Scottish Public Health Observatory (ScotPHO)</w:t>
            </w: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69.2</w:t>
            </w:r>
          </w:p>
          <w:p>
            <w:pPr>
              <w:pStyle w:val="Body"/>
              <w:bidi w:val="0"/>
              <w:spacing w:after="0" w:line="240" w:lineRule="auto"/>
              <w:ind w:left="0" w:right="0" w:firstLine="0"/>
              <w:jc w:val="center"/>
              <w:rPr>
                <w:rtl w:val="0"/>
              </w:rPr>
            </w:pPr>
            <w:r>
              <w:rPr>
                <w:shd w:val="nil" w:color="auto" w:fill="auto"/>
                <w:rtl w:val="0"/>
                <w:lang w:val="en-US"/>
              </w:rPr>
              <w:t>(54.7)</w:t>
            </w: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rPr>
                <w:shd w:val="nil" w:color="auto" w:fill="auto"/>
              </w:rPr>
            </w:pPr>
            <w:r>
              <w:rPr>
                <w:shd w:val="nil" w:color="auto" w:fill="auto"/>
                <w:rtl w:val="0"/>
                <w:lang w:val="en-US"/>
              </w:rPr>
              <w:t>69.8</w:t>
            </w:r>
          </w:p>
          <w:p>
            <w:pPr>
              <w:pStyle w:val="Body"/>
              <w:bidi w:val="0"/>
              <w:spacing w:after="0" w:line="240" w:lineRule="auto"/>
              <w:ind w:left="0" w:right="0" w:firstLine="0"/>
              <w:jc w:val="center"/>
              <w:rPr>
                <w:rtl w:val="0"/>
              </w:rPr>
            </w:pPr>
            <w:r>
              <w:rPr>
                <w:shd w:val="nil" w:color="auto" w:fill="auto"/>
                <w:rtl w:val="0"/>
                <w:lang w:val="en-US"/>
              </w:rPr>
              <w:t>(51)</w:t>
            </w:r>
          </w:p>
        </w:tc>
        <w:tc>
          <w:tcPr>
            <w:tcW w:type="dxa" w:w="160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2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e0000"/>
            <w:tcMar>
              <w:top w:type="dxa" w:w="80"/>
              <w:left w:type="dxa" w:w="80"/>
              <w:bottom w:type="dxa" w:w="80"/>
              <w:right w:type="dxa" w:w="80"/>
            </w:tcMar>
            <w:vAlign w:val="top"/>
          </w:tcPr>
          <w:p/>
        </w:tc>
      </w:tr>
    </w:tbl>
    <w:p>
      <w:pPr>
        <w:pStyle w:val="Body"/>
        <w:widowControl w:val="0"/>
        <w:spacing w:line="240" w:lineRule="auto"/>
      </w:pPr>
      <w:r>
        <w:rPr>
          <w:rFonts w:ascii="Aptos" w:cs="Aptos" w:hAnsi="Aptos" w:eastAsia="Aptos"/>
          <w:b w:val="1"/>
          <w:bCs w:val="1"/>
          <w:sz w:val="28"/>
          <w:szCs w:val="28"/>
        </w:rPr>
      </w:r>
    </w:p>
    <w:sectPr>
      <w:headerReference w:type="default" r:id="rId4"/>
      <w:footerReference w:type="default" r:id="rId5"/>
      <w:pgSz w:w="16840" w:h="11900" w:orient="landscape"/>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ptos">
    <w:charset w:val="00"/>
    <w:family w:val="roman"/>
    <w:pitch w:val="default"/>
  </w:font>
  <w:font w:name="Calibri">
    <w:charset w:val="00"/>
    <w:family w:val="roman"/>
    <w:pitch w:val="default"/>
  </w:font>
  <w:font w:name="Aptos Narrow">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mc:AlternateContent>
        <mc:Choice Requires="wps">
          <w:drawing xmlns:a="http://schemas.openxmlformats.org/drawingml/2006/main">
            <wp:anchor distT="152400" distB="152400" distL="152400" distR="152400" simplePos="0" relativeHeight="251658240" behindDoc="1" locked="0" layoutInCell="1" allowOverlap="1">
              <wp:simplePos x="0" y="0"/>
              <wp:positionH relativeFrom="page">
                <wp:posOffset>5116195</wp:posOffset>
              </wp:positionH>
              <wp:positionV relativeFrom="page">
                <wp:posOffset>145304</wp:posOffset>
              </wp:positionV>
              <wp:extent cx="472083" cy="137071"/>
              <wp:effectExtent l="0" t="0" r="0" b="0"/>
              <wp:wrapNone/>
              <wp:docPr id="1073741825" name="officeArt object" descr="OFFICIAL"/>
              <wp:cNvGraphicFramePr/>
              <a:graphic xmlns:a="http://schemas.openxmlformats.org/drawingml/2006/main">
                <a:graphicData uri="http://schemas.microsoft.com/office/word/2010/wordprocessingShape">
                  <wps:wsp>
                    <wps:cNvSpPr txBox="1"/>
                    <wps:spPr>
                      <a:xfrm>
                        <a:off x="0" y="0"/>
                        <a:ext cx="472083" cy="137071"/>
                      </a:xfrm>
                      <a:prstGeom prst="rect">
                        <a:avLst/>
                      </a:prstGeom>
                      <a:noFill/>
                      <a:ln w="12700" cap="flat">
                        <a:noFill/>
                        <a:miter lim="400000"/>
                      </a:ln>
                      <a:effectLst/>
                    </wps:spPr>
                    <wps:txbx>
                      <w:txbxContent>
                        <w:p>
                          <w:pPr>
                            <w:pStyle w:val="Body"/>
                            <w:spacing w:after="0"/>
                          </w:pPr>
                          <w:r>
                            <w:rPr>
                              <w:rFonts w:ascii="Calibri" w:hAnsi="Calibri"/>
                              <w:outline w:val="0"/>
                              <w:color w:val="0078d7"/>
                              <w:sz w:val="20"/>
                              <w:szCs w:val="20"/>
                              <w:u w:color="0078d7"/>
                              <w:rtl w:val="0"/>
                              <w:lang w:val="en-US"/>
                              <w14:textFill>
                                <w14:solidFill>
                                  <w14:srgbClr w14:val="0078D7"/>
                                </w14:solidFill>
                              </w14:textFill>
                            </w:rPr>
                            <w:t>OFFICIAL</w:t>
                          </w:r>
                        </w:p>
                      </w:txbxContent>
                    </wps:txbx>
                    <wps:bodyPr wrap="square" lIns="0" tIns="0" rIns="0" bIns="0" numCol="1" anchor="t">
                      <a:noAutofit/>
                    </wps:bodyPr>
                  </wps:wsp>
                </a:graphicData>
              </a:graphic>
            </wp:anchor>
          </w:drawing>
        </mc:Choice>
        <mc:Fallback>
          <w:pict>
            <v:shape id="_x0000_s1029" type="#_x0000_t202" style="visibility:visible;position:absolute;margin-left:402.9pt;margin-top:11.4pt;width:37.2pt;height:10.8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pPr>
                    <w:r>
                      <w:rPr>
                        <w:rFonts w:ascii="Calibri" w:hAnsi="Calibri"/>
                        <w:outline w:val="0"/>
                        <w:color w:val="0078d7"/>
                        <w:sz w:val="20"/>
                        <w:szCs w:val="20"/>
                        <w:u w:color="0078d7"/>
                        <w:rtl w:val="0"/>
                        <w:lang w:val="en-US"/>
                        <w14:textFill>
                          <w14:solidFill>
                            <w14:srgbClr w14:val="0078D7"/>
                          </w14:solidFill>
                        </w14:textFill>
                      </w:rPr>
                      <w:t>OFFICIAL</w:t>
                    </w:r>
                  </w:p>
                </w:txbxContent>
              </v:textbox>
              <w10:wrap type="none" side="bothSides" anchorx="page" anchory="page"/>
            </v:shape>
          </w:pict>
        </mc:Fallback>
      </mc:AlternateContent>
    </w:r>
    <w:r>
      <mc:AlternateContent>
        <mc:Choice Requires="wps">
          <w:drawing xmlns:a="http://schemas.openxmlformats.org/drawingml/2006/main">
            <wp:anchor distT="152400" distB="152400" distL="152400" distR="152400" simplePos="0" relativeHeight="251659264" behindDoc="1" locked="0" layoutInCell="1" allowOverlap="1">
              <wp:simplePos x="0" y="0"/>
              <wp:positionH relativeFrom="page">
                <wp:posOffset>5116195</wp:posOffset>
              </wp:positionH>
              <wp:positionV relativeFrom="page">
                <wp:posOffset>7190104</wp:posOffset>
              </wp:positionV>
              <wp:extent cx="472083" cy="137071"/>
              <wp:effectExtent l="0" t="0" r="0" b="0"/>
              <wp:wrapNone/>
              <wp:docPr id="1073741826" name="officeArt object" descr="OFFICIAL"/>
              <wp:cNvGraphicFramePr/>
              <a:graphic xmlns:a="http://schemas.openxmlformats.org/drawingml/2006/main">
                <a:graphicData uri="http://schemas.microsoft.com/office/word/2010/wordprocessingShape">
                  <wps:wsp>
                    <wps:cNvSpPr txBox="1"/>
                    <wps:spPr>
                      <a:xfrm>
                        <a:off x="0" y="0"/>
                        <a:ext cx="472083" cy="137071"/>
                      </a:xfrm>
                      <a:prstGeom prst="rect">
                        <a:avLst/>
                      </a:prstGeom>
                      <a:noFill/>
                      <a:ln w="12700" cap="flat">
                        <a:noFill/>
                        <a:miter lim="400000"/>
                      </a:ln>
                      <a:effectLst/>
                    </wps:spPr>
                    <wps:txbx>
                      <w:txbxContent>
                        <w:p>
                          <w:pPr>
                            <w:pStyle w:val="Body"/>
                            <w:spacing w:after="0"/>
                          </w:pPr>
                          <w:r>
                            <w:rPr>
                              <w:rFonts w:ascii="Calibri" w:hAnsi="Calibri"/>
                              <w:outline w:val="0"/>
                              <w:color w:val="0078d7"/>
                              <w:sz w:val="20"/>
                              <w:szCs w:val="20"/>
                              <w:u w:color="0078d7"/>
                              <w:rtl w:val="0"/>
                              <w:lang w:val="en-US"/>
                              <w14:textFill>
                                <w14:solidFill>
                                  <w14:srgbClr w14:val="0078D7"/>
                                </w14:solidFill>
                              </w14:textFill>
                            </w:rPr>
                            <w:t>OFFICIAL</w:t>
                          </w:r>
                        </w:p>
                      </w:txbxContent>
                    </wps:txbx>
                    <wps:bodyPr wrap="square" lIns="0" tIns="0" rIns="0" bIns="0" numCol="1" anchor="b">
                      <a:noAutofit/>
                    </wps:bodyPr>
                  </wps:wsp>
                </a:graphicData>
              </a:graphic>
            </wp:anchor>
          </w:drawing>
        </mc:Choice>
        <mc:Fallback>
          <w:pict>
            <v:shape id="_x0000_s1030" type="#_x0000_t202" style="visibility:visible;position:absolute;margin-left:402.9pt;margin-top:566.1pt;width:37.2pt;height:10.8pt;z-index:-2516572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spacing w:after="0"/>
                    </w:pPr>
                    <w:r>
                      <w:rPr>
                        <w:rFonts w:ascii="Calibri" w:hAnsi="Calibri"/>
                        <w:outline w:val="0"/>
                        <w:color w:val="0078d7"/>
                        <w:sz w:val="20"/>
                        <w:szCs w:val="20"/>
                        <w:u w:color="0078d7"/>
                        <w:rtl w:val="0"/>
                        <w:lang w:val="en-US"/>
                        <w14:textFill>
                          <w14:solidFill>
                            <w14:srgbClr w14:val="0078D7"/>
                          </w14:solidFill>
                        </w14:textFill>
                      </w:rPr>
                      <w:t>OFFICIAL</w:t>
                    </w:r>
                  </w:p>
                </w:txbxContent>
              </v:textbox>
              <w10:wrap type="none" side="bothSides" anchorx="page" anchory="page"/>
            </v:shape>
          </w:pict>
        </mc:Fallback>
      </mc:AlternateContent>
    </w:r>
    <w:r>
      <w:rPr>
        <w:rFonts w:ascii="Arial" w:hAnsi="Arial"/>
        <w:b w:val="1"/>
        <w:bCs w:val="1"/>
        <w:rtl w:val="0"/>
        <w:lang w:val="en-US"/>
      </w:rPr>
      <w:t xml:space="preserve"> LOIP INDICATOR TRENDS</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78"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character" w:styleId="Link">
    <w:name w:val="Link"/>
    <w:rPr>
      <w:outline w:val="0"/>
      <w:color w:val="467886"/>
      <w:u w:val="single" w:color="467886"/>
      <w14:textFill>
        <w14:solidFill>
          <w14:srgbClr w14:val="467886"/>
        </w14:solidFill>
      </w14:textFill>
    </w:rPr>
  </w:style>
  <w:style w:type="character" w:styleId="Hyperlink.0">
    <w:name w:val="Hyperlink.0"/>
    <w:basedOn w:val="Link"/>
    <w:next w:val="Hyperlink.0"/>
    <w:rPr>
      <w:shd w:val="nil" w:color="auto" w:fill="auto"/>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